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3971DB" w14:textId="6E379F2D" w:rsidR="00927717" w:rsidRPr="005B6A40" w:rsidRDefault="009062C0" w:rsidP="00927717">
      <w:pPr>
        <w:jc w:val="center"/>
        <w:rPr>
          <w:b/>
          <w:sz w:val="28"/>
          <w:szCs w:val="28"/>
          <w:lang w:val="nl-NL"/>
        </w:rPr>
      </w:pPr>
      <w:r w:rsidRPr="005B6A40">
        <w:rPr>
          <w:b/>
          <w:sz w:val="28"/>
          <w:szCs w:val="28"/>
          <w:lang w:val="nl-NL"/>
        </w:rPr>
        <w:t xml:space="preserve">Biểu số </w:t>
      </w:r>
      <w:r w:rsidR="000A7B51" w:rsidRPr="005B6A40">
        <w:rPr>
          <w:b/>
          <w:sz w:val="28"/>
          <w:szCs w:val="28"/>
          <w:lang w:val="nl-NL"/>
        </w:rPr>
        <w:t>0</w:t>
      </w:r>
      <w:r w:rsidRPr="005B6A40">
        <w:rPr>
          <w:b/>
          <w:sz w:val="28"/>
          <w:szCs w:val="28"/>
          <w:lang w:val="nl-NL"/>
        </w:rPr>
        <w:t>2</w:t>
      </w:r>
    </w:p>
    <w:p w14:paraId="49A0197A" w14:textId="1B0F80DD" w:rsidR="000A7B51" w:rsidRPr="005B6A40" w:rsidRDefault="00BA2E46" w:rsidP="000A7B51">
      <w:pPr>
        <w:jc w:val="center"/>
        <w:rPr>
          <w:b/>
          <w:sz w:val="28"/>
          <w:szCs w:val="28"/>
          <w:lang w:val="nl-NL"/>
        </w:rPr>
      </w:pPr>
      <w:r w:rsidRPr="005B6A40">
        <w:rPr>
          <w:b/>
          <w:sz w:val="28"/>
          <w:szCs w:val="28"/>
          <w:lang w:val="nl-NL"/>
        </w:rPr>
        <w:t>Những k</w:t>
      </w:r>
      <w:r w:rsidR="000A7B51" w:rsidRPr="005B6A40">
        <w:rPr>
          <w:b/>
          <w:sz w:val="28"/>
          <w:szCs w:val="28"/>
          <w:lang w:val="nl-NL"/>
        </w:rPr>
        <w:t xml:space="preserve">iến nghị </w:t>
      </w:r>
      <w:r w:rsidR="009067DE" w:rsidRPr="005B6A40">
        <w:rPr>
          <w:b/>
          <w:sz w:val="28"/>
          <w:szCs w:val="28"/>
          <w:lang w:val="nl-NL"/>
        </w:rPr>
        <w:t xml:space="preserve">của cử tri </w:t>
      </w:r>
      <w:r w:rsidR="000A7B51" w:rsidRPr="005B6A40">
        <w:rPr>
          <w:b/>
          <w:sz w:val="28"/>
          <w:szCs w:val="28"/>
          <w:lang w:val="nl-NL"/>
        </w:rPr>
        <w:t>đã được giải quyết</w:t>
      </w:r>
    </w:p>
    <w:p w14:paraId="66D1DF82" w14:textId="086E8604" w:rsidR="00927717" w:rsidRPr="005B6A40" w:rsidRDefault="00665416" w:rsidP="00927717">
      <w:pPr>
        <w:jc w:val="center"/>
        <w:rPr>
          <w:i/>
          <w:sz w:val="26"/>
          <w:szCs w:val="26"/>
        </w:rPr>
      </w:pPr>
      <w:r w:rsidRPr="005B6A40">
        <w:rPr>
          <w:i/>
          <w:sz w:val="26"/>
          <w:szCs w:val="26"/>
        </w:rPr>
        <w:t>(</w:t>
      </w:r>
      <w:bookmarkStart w:id="0" w:name="_GoBack"/>
      <w:r w:rsidR="003E582E">
        <w:rPr>
          <w:i/>
          <w:sz w:val="26"/>
          <w:szCs w:val="26"/>
        </w:rPr>
        <w:t>K</w:t>
      </w:r>
      <w:r w:rsidRPr="005B6A40">
        <w:rPr>
          <w:i/>
          <w:sz w:val="26"/>
          <w:szCs w:val="26"/>
        </w:rPr>
        <w:t xml:space="preserve">èm theo Báo cáo số </w:t>
      </w:r>
      <w:r w:rsidR="00695936">
        <w:rPr>
          <w:i/>
          <w:sz w:val="26"/>
          <w:szCs w:val="26"/>
        </w:rPr>
        <w:t>33</w:t>
      </w:r>
      <w:r w:rsidRPr="005B6A40">
        <w:rPr>
          <w:i/>
          <w:sz w:val="26"/>
          <w:szCs w:val="26"/>
        </w:rPr>
        <w:t xml:space="preserve"> /BC-UBND</w:t>
      </w:r>
      <w:r w:rsidR="003C0381">
        <w:rPr>
          <w:i/>
          <w:sz w:val="26"/>
          <w:szCs w:val="26"/>
        </w:rPr>
        <w:t xml:space="preserve"> ngày</w:t>
      </w:r>
      <w:r w:rsidR="003C1190" w:rsidRPr="005B6A40">
        <w:rPr>
          <w:i/>
          <w:sz w:val="26"/>
          <w:szCs w:val="26"/>
        </w:rPr>
        <w:t xml:space="preserve"> </w:t>
      </w:r>
      <w:r w:rsidR="00695936">
        <w:rPr>
          <w:i/>
          <w:sz w:val="26"/>
          <w:szCs w:val="26"/>
        </w:rPr>
        <w:t>27</w:t>
      </w:r>
      <w:r w:rsidR="009E205E">
        <w:rPr>
          <w:i/>
          <w:sz w:val="26"/>
          <w:szCs w:val="26"/>
        </w:rPr>
        <w:t>/6</w:t>
      </w:r>
      <w:r w:rsidR="00576427" w:rsidRPr="005B6A40">
        <w:rPr>
          <w:i/>
          <w:sz w:val="26"/>
          <w:szCs w:val="26"/>
        </w:rPr>
        <w:t>/202</w:t>
      </w:r>
      <w:r w:rsidR="00AB3065">
        <w:rPr>
          <w:i/>
          <w:sz w:val="26"/>
          <w:szCs w:val="26"/>
        </w:rPr>
        <w:t>5</w:t>
      </w:r>
      <w:r w:rsidR="00927717" w:rsidRPr="005B6A40">
        <w:rPr>
          <w:i/>
          <w:sz w:val="26"/>
          <w:szCs w:val="26"/>
        </w:rPr>
        <w:t xml:space="preserve"> của UBND tỉnh</w:t>
      </w:r>
      <w:bookmarkEnd w:id="0"/>
      <w:r w:rsidR="00927717" w:rsidRPr="005B6A40">
        <w:rPr>
          <w:i/>
          <w:sz w:val="26"/>
          <w:szCs w:val="26"/>
        </w:rPr>
        <w:t>)</w:t>
      </w:r>
    </w:p>
    <w:p w14:paraId="27036E95" w14:textId="77777777" w:rsidR="00EC39D8" w:rsidRDefault="00EC39D8" w:rsidP="00BA3C2A">
      <w:pPr>
        <w:ind w:firstLine="720"/>
        <w:rPr>
          <w:b/>
          <w:lang w:val="nl-NL"/>
        </w:rPr>
      </w:pPr>
    </w:p>
    <w:p w14:paraId="3CC59069" w14:textId="02C66A1E" w:rsidR="009F7A75" w:rsidRDefault="009067DE" w:rsidP="00BA3C2A">
      <w:pPr>
        <w:ind w:firstLine="720"/>
        <w:rPr>
          <w:b/>
          <w:lang w:val="nl-NL"/>
        </w:rPr>
      </w:pPr>
      <w:r w:rsidRPr="005B6A40">
        <w:rPr>
          <w:b/>
          <w:lang w:val="nl-NL"/>
        </w:rPr>
        <w:t>I</w:t>
      </w:r>
      <w:r w:rsidR="009F7A75" w:rsidRPr="005B6A40">
        <w:rPr>
          <w:b/>
          <w:lang w:val="nl-NL"/>
        </w:rPr>
        <w:t>. Kiến nghị từ các kỳ họp trước:</w:t>
      </w:r>
      <w:r w:rsidR="00F045B2" w:rsidRPr="005B6A40">
        <w:rPr>
          <w:b/>
          <w:lang w:val="nl-NL"/>
        </w:rPr>
        <w:t xml:space="preserve">  </w:t>
      </w:r>
      <w:r w:rsidR="00FA6D0A">
        <w:rPr>
          <w:b/>
          <w:lang w:val="nl-NL"/>
        </w:rPr>
        <w:t>0</w:t>
      </w:r>
      <w:r w:rsidR="00796A67">
        <w:rPr>
          <w:b/>
          <w:lang w:val="nl-NL"/>
        </w:rPr>
        <w:t>6</w:t>
      </w:r>
      <w:r w:rsidR="00FA6D0A">
        <w:rPr>
          <w:b/>
          <w:lang w:val="nl-NL"/>
        </w:rPr>
        <w:t xml:space="preserve"> </w:t>
      </w:r>
      <w:r w:rsidR="00F045B2" w:rsidRPr="005B6A40">
        <w:rPr>
          <w:b/>
          <w:lang w:val="nl-NL"/>
        </w:rPr>
        <w:t>kiến nghị</w:t>
      </w:r>
    </w:p>
    <w:p w14:paraId="0C8969BE" w14:textId="77777777" w:rsidR="00FA6D0A" w:rsidRPr="005B6A40" w:rsidRDefault="00FA6D0A" w:rsidP="00BA3C2A">
      <w:pPr>
        <w:ind w:firstLine="720"/>
        <w:rPr>
          <w:b/>
          <w:lang w:val="nl-NL"/>
        </w:rPr>
      </w:pPr>
    </w:p>
    <w:tbl>
      <w:tblPr>
        <w:tblW w:w="1517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334"/>
        <w:gridCol w:w="9270"/>
      </w:tblGrid>
      <w:tr w:rsidR="005B6A40" w:rsidRPr="008003E6" w14:paraId="79780C09" w14:textId="77777777" w:rsidTr="00EC39D8">
        <w:trPr>
          <w:trHeight w:val="584"/>
        </w:trPr>
        <w:tc>
          <w:tcPr>
            <w:tcW w:w="568" w:type="dxa"/>
            <w:shd w:val="clear" w:color="auto" w:fill="auto"/>
          </w:tcPr>
          <w:p w14:paraId="53526DC1" w14:textId="77777777" w:rsidR="00365850" w:rsidRPr="008003E6" w:rsidRDefault="00365850" w:rsidP="0042133C">
            <w:pPr>
              <w:jc w:val="center"/>
              <w:rPr>
                <w:b/>
                <w:lang w:val="nl-NL"/>
              </w:rPr>
            </w:pPr>
            <w:r w:rsidRPr="008003E6">
              <w:rPr>
                <w:b/>
                <w:lang w:val="nl-NL"/>
              </w:rPr>
              <w:t>Stt</w:t>
            </w:r>
          </w:p>
        </w:tc>
        <w:tc>
          <w:tcPr>
            <w:tcW w:w="5334" w:type="dxa"/>
            <w:shd w:val="clear" w:color="auto" w:fill="auto"/>
          </w:tcPr>
          <w:p w14:paraId="58D20670" w14:textId="77777777" w:rsidR="00365850" w:rsidRPr="008003E6" w:rsidRDefault="00365850" w:rsidP="0042133C">
            <w:pPr>
              <w:jc w:val="center"/>
              <w:rPr>
                <w:b/>
                <w:lang w:val="nl-NL"/>
              </w:rPr>
            </w:pPr>
            <w:r w:rsidRPr="008003E6">
              <w:rPr>
                <w:b/>
                <w:lang w:val="nl-NL"/>
              </w:rPr>
              <w:t>Lĩnh vực</w:t>
            </w:r>
          </w:p>
          <w:p w14:paraId="1C497954" w14:textId="77777777" w:rsidR="00365850" w:rsidRPr="008003E6" w:rsidRDefault="00365850" w:rsidP="0042133C">
            <w:pPr>
              <w:jc w:val="center"/>
              <w:rPr>
                <w:b/>
                <w:lang w:val="nl-NL"/>
              </w:rPr>
            </w:pPr>
          </w:p>
        </w:tc>
        <w:tc>
          <w:tcPr>
            <w:tcW w:w="9270" w:type="dxa"/>
            <w:shd w:val="clear" w:color="auto" w:fill="auto"/>
          </w:tcPr>
          <w:p w14:paraId="7367D7F6" w14:textId="1527A4B8" w:rsidR="00365850" w:rsidRPr="008003E6" w:rsidRDefault="00365850" w:rsidP="0042133C">
            <w:pPr>
              <w:jc w:val="center"/>
              <w:rPr>
                <w:b/>
                <w:lang w:val="nl-NL"/>
              </w:rPr>
            </w:pPr>
            <w:r w:rsidRPr="008003E6">
              <w:rPr>
                <w:b/>
                <w:lang w:val="nl-NL"/>
              </w:rPr>
              <w:t>Nội dung kiến nghị đã được giải quyết</w:t>
            </w:r>
          </w:p>
        </w:tc>
      </w:tr>
      <w:tr w:rsidR="005B6A40" w:rsidRPr="008003E6" w14:paraId="6C4B1F7B" w14:textId="77777777" w:rsidTr="00EC39D8">
        <w:trPr>
          <w:trHeight w:val="427"/>
        </w:trPr>
        <w:tc>
          <w:tcPr>
            <w:tcW w:w="568" w:type="dxa"/>
            <w:shd w:val="clear" w:color="auto" w:fill="auto"/>
          </w:tcPr>
          <w:p w14:paraId="0D72A451" w14:textId="0AC15665" w:rsidR="00365850" w:rsidRPr="008003E6" w:rsidRDefault="00365850" w:rsidP="00B40C1C">
            <w:pPr>
              <w:jc w:val="center"/>
              <w:rPr>
                <w:b/>
                <w:lang w:val="nl-NL"/>
              </w:rPr>
            </w:pPr>
            <w:r w:rsidRPr="008003E6">
              <w:rPr>
                <w:b/>
                <w:lang w:val="nl-NL"/>
              </w:rPr>
              <w:t>I</w:t>
            </w:r>
          </w:p>
        </w:tc>
        <w:tc>
          <w:tcPr>
            <w:tcW w:w="5334" w:type="dxa"/>
            <w:shd w:val="clear" w:color="auto" w:fill="auto"/>
          </w:tcPr>
          <w:p w14:paraId="02167266" w14:textId="1019ACE9" w:rsidR="00365850" w:rsidRPr="008003E6" w:rsidRDefault="00365850" w:rsidP="00796A67">
            <w:pPr>
              <w:jc w:val="center"/>
              <w:rPr>
                <w:b/>
                <w:lang w:val="nl-NL"/>
              </w:rPr>
            </w:pPr>
            <w:r w:rsidRPr="008003E6">
              <w:rPr>
                <w:b/>
                <w:lang w:val="nl-NL"/>
              </w:rPr>
              <w:t xml:space="preserve">Kinh tế và Ngân </w:t>
            </w:r>
            <w:r w:rsidRPr="00FA6D0A">
              <w:rPr>
                <w:b/>
                <w:lang w:val="nl-NL"/>
              </w:rPr>
              <w:t>sách (0</w:t>
            </w:r>
            <w:r w:rsidR="00796A67">
              <w:rPr>
                <w:b/>
                <w:lang w:val="nl-NL"/>
              </w:rPr>
              <w:t>6</w:t>
            </w:r>
            <w:r w:rsidRPr="00FA6D0A">
              <w:rPr>
                <w:b/>
                <w:lang w:val="nl-NL"/>
              </w:rPr>
              <w:t xml:space="preserve"> kiến nghị)</w:t>
            </w:r>
          </w:p>
        </w:tc>
        <w:tc>
          <w:tcPr>
            <w:tcW w:w="9270" w:type="dxa"/>
            <w:shd w:val="clear" w:color="auto" w:fill="auto"/>
          </w:tcPr>
          <w:p w14:paraId="322F64A9" w14:textId="2A8C09A6" w:rsidR="00365850" w:rsidRPr="008003E6" w:rsidRDefault="00365850" w:rsidP="00B40C1C">
            <w:pPr>
              <w:jc w:val="both"/>
              <w:rPr>
                <w:b/>
                <w:lang w:val="nl-NL"/>
              </w:rPr>
            </w:pPr>
          </w:p>
        </w:tc>
      </w:tr>
      <w:tr w:rsidR="005B6A40" w:rsidRPr="008003E6" w14:paraId="3320022F" w14:textId="77777777" w:rsidTr="0061467A">
        <w:trPr>
          <w:trHeight w:val="3415"/>
        </w:trPr>
        <w:tc>
          <w:tcPr>
            <w:tcW w:w="568" w:type="dxa"/>
            <w:shd w:val="clear" w:color="auto" w:fill="auto"/>
          </w:tcPr>
          <w:p w14:paraId="1903AFF1" w14:textId="14407DF0" w:rsidR="00365850" w:rsidRPr="008003E6" w:rsidRDefault="00365850" w:rsidP="00CC6C2E">
            <w:pPr>
              <w:widowControl w:val="0"/>
              <w:jc w:val="center"/>
              <w:rPr>
                <w:bCs/>
                <w:lang w:val="nl-NL"/>
              </w:rPr>
            </w:pPr>
            <w:r w:rsidRPr="008003E6">
              <w:rPr>
                <w:bCs/>
                <w:lang w:val="nl-NL"/>
              </w:rPr>
              <w:t>1</w:t>
            </w:r>
          </w:p>
        </w:tc>
        <w:tc>
          <w:tcPr>
            <w:tcW w:w="5334" w:type="dxa"/>
            <w:shd w:val="clear" w:color="auto" w:fill="auto"/>
          </w:tcPr>
          <w:p w14:paraId="2848EDD2" w14:textId="0A01AD4F" w:rsidR="00365850" w:rsidRPr="008003E6" w:rsidRDefault="00DC79D4" w:rsidP="00CC6C2E">
            <w:pPr>
              <w:widowControl w:val="0"/>
              <w:tabs>
                <w:tab w:val="left" w:pos="9360"/>
              </w:tabs>
              <w:jc w:val="both"/>
              <w:rPr>
                <w:lang w:val="vi-VN"/>
              </w:rPr>
            </w:pPr>
            <w:r w:rsidRPr="00DC79D4">
              <w:rPr>
                <w:b/>
                <w:bCs/>
              </w:rPr>
              <w:t xml:space="preserve">Cử tri xã Trung Sơn, huyện Việt Yên đề nghị: </w:t>
            </w:r>
            <w:r w:rsidRPr="00DC79D4">
              <w:rPr>
                <w:bCs/>
              </w:rPr>
              <w:t>UBND tỉnh chỉ đạo Công ty Cổ phần đầu tư Golf Trường An xây hệ thống mương cứng vòng quanh sân golf, xử lý nước thải để không làm ảnh hưởng đến môi trường và cây trồng quanh sân golf; đồng thời chỉ đạo sở, ngành chuyên môn xem xét kiểm tra, xử lý tình trạng nước thải của sân golf chảy ra có mầu vàng chưa được xử lý, người dân đã có ý kiến nhiều lần, nhưng chưa được xem xét, giải quyết. (kỳ 14)</w:t>
            </w:r>
          </w:p>
        </w:tc>
        <w:tc>
          <w:tcPr>
            <w:tcW w:w="9270" w:type="dxa"/>
            <w:shd w:val="clear" w:color="auto" w:fill="auto"/>
          </w:tcPr>
          <w:p w14:paraId="7C4AD6EE" w14:textId="13288790" w:rsidR="008D6674" w:rsidRPr="008003E6" w:rsidRDefault="008D6674" w:rsidP="00DC79D4">
            <w:pPr>
              <w:widowControl w:val="0"/>
              <w:ind w:firstLine="662"/>
              <w:jc w:val="both"/>
            </w:pPr>
            <w:r w:rsidRPr="008003E6">
              <w:rPr>
                <w:lang w:val="nl-NL"/>
              </w:rPr>
              <w:t xml:space="preserve">UBND tỉnh đã chỉ đạo </w:t>
            </w:r>
            <w:r w:rsidR="00DC79D4" w:rsidRPr="00DC79D4">
              <w:t xml:space="preserve">UBND thị xã Việt Yên </w:t>
            </w:r>
            <w:r w:rsidRPr="008003E6">
              <w:t>tiếp tục tập trung giải quyết dứt điểm ý kiến, kiến nghị của cử tri, kết quả như sau:</w:t>
            </w:r>
          </w:p>
          <w:p w14:paraId="003D9C74" w14:textId="77777777" w:rsidR="00DC79D4" w:rsidRPr="00DC79D4" w:rsidRDefault="00DC79D4" w:rsidP="00DC79D4">
            <w:pPr>
              <w:widowControl w:val="0"/>
              <w:ind w:firstLine="662"/>
              <w:jc w:val="both"/>
            </w:pPr>
            <w:r w:rsidRPr="00DC79D4">
              <w:t>Sau khi nhận được ý kiến của cử tri, UBND thị xã đã giao cơ quan chuyên môn phối hợp với Sở Tài nguyên và Môi trường kiểm tra làm việc với Chủ đầu tư dự án sân Golf; kết quả cho thấy: Sáng ngày 31/10/2023, do sơ ý của công nhân thi công xây dựng trong quá trình xúc rửa xe lăn sơn vạch kẻ đường (vạch vàng) để nước thải có màu vàng chảy vào mương nước thuộc thôn Sơn Hải, xã Trung Sơn, huyện Việt Yên . Ngay sau khi phát hiện sự việc và cử tri có ý kiến, Công ty đã yêu cầu khắc phục, không xả nước thải ra ngoài môi trường và đến nay không còn tình trạng như kiến nghị của cử tri nêu và nước thải của sân golf cũng đã được xử lý đảm bảo đúng quy định, không ảnh hưởng đến môi trường và cây trồng khu vực xung quanh.</w:t>
            </w:r>
          </w:p>
          <w:p w14:paraId="56A7BBFF" w14:textId="77777777" w:rsidR="00DC79D4" w:rsidRPr="00DC79D4" w:rsidRDefault="00DC79D4" w:rsidP="00DC79D4">
            <w:pPr>
              <w:widowControl w:val="0"/>
              <w:ind w:firstLine="662"/>
              <w:jc w:val="both"/>
            </w:pPr>
            <w:r w:rsidRPr="00DC79D4">
              <w:t>Đối với ý kiến liên quan đến việc xây dựng mương cứng xung quanh sân golf: Công ty Golf Trường An đã phối hợp với UBND xã Trung Sơn thực hiện cải tạo nâng cấp cống tràn, nạo vét kênh mương, làm cống, xây rãnh thoát nước xung quanh khu vực sân Golf để đảm bảo việc tiêu thoát nước bên ngoài dự án, cụ thể: Công ty đã và đang triển khai các công việc như: Đã cải tạo nâng cấp cống tràn khu nghĩa trang thôn Nhẫm Chợ, xã Trung Sơn; làm mới tuyến cống hộp KT 800x800, dài 55m tại ngã tư Tân Sơn; hoàn thành nạo vét mương thôn Đồng, mương tiếp giáp hồ Tân Sơn. Làm mới cống hộp KT 800x800 từ miệng cửa xả ra mương chính phía trước nhà văn hóa thôn Sơn Hải, chiều dài tuyến cống khoảng 100m, làm mới rãnh thu nước sau tường kè chiều dài khoảng 400m tại thôn Đồng Ích, xã Hương Mai. Ngoài ra tháng 8/2024, Công ty Golf Trường An đã bàn giao số tiền 40 triệu đồng cho UBND xã Trung Sơn để hỗ trợ BLĐ thôn Sơn Hải thực hiện việc cải tạo mương thoát nước đoạn giáp ranh với sân golf ra đến hệ thống thoát nước chung của thôn để đảm bảo việc tiêu thoát nước.</w:t>
            </w:r>
          </w:p>
          <w:p w14:paraId="10D851A8" w14:textId="1498271C" w:rsidR="00DC79D4" w:rsidRPr="008003E6" w:rsidRDefault="00DC79D4" w:rsidP="00DC79D4">
            <w:pPr>
              <w:widowControl w:val="0"/>
              <w:ind w:firstLine="662"/>
              <w:jc w:val="both"/>
              <w:rPr>
                <w:lang w:val="nl-NL"/>
              </w:rPr>
            </w:pPr>
            <w:r w:rsidRPr="00DC79D4">
              <w:t xml:space="preserve">Bên cạnh đó, ngày 12/8/2024, UBND thị xã đã ban hành Công văn số 3201/UBND-TNMT về việc giải quyết ý kiến cử tri liên quan hoạt động của dự án “sân golf Việt Yên” gửi Sở Tài nguyên và Môi trường tỉnh Bắc Giang đề nghị tổ chức kiểm tra việc chấp hành pháp luật về bảo vệ môi trường và các nội dung liên quan đối với Công ty cổ phần đầu tư golf Trường An, đảm bảo thực hiện nghiêm túc theo giấy phép môi trường được Bộ Tài nguyên và Môi </w:t>
            </w:r>
            <w:r w:rsidRPr="00DC79D4">
              <w:lastRenderedPageBreak/>
              <w:t>trường cấp tại Văn bản số 554/GPMT-BTNMT ngày 26/12/2023. Ngày 14/8/2024, Sở Tài nguyên và Môi trường có văn bản số 3434/TNMT-BVMT về việc giải quyết đề nghị của UBND thị xã Việt Yên. Ngày 08/8/2024, Chánh thanh tra tỉnh đã ban hành Quyết định số 155/QĐ-TTr, thanh tra toàn diện dự án “sân golf Việt Yên”. Ngày 28/02/2025, Thanh tra tỉnh đã ban hành kết luận số 97/KL-TTr về dự án Sân golf Việt Yên. Trong kết luận có nêu những tồn tại, hạn chế trong việc chấp hành các quy định của pháp luật về môi trường, cụ thể: Chưa xây dựng kho lưu chứa chất thải nguy hại theo mục 2.1.2 Phụ lục 4 của Giấy phép (Diện tích kho 20m2; Thiết kế, cấu tạo: Kho kết cấu kiên cố, tường xây gạch,...), chưa xây dựng kho lưu chứa chất thải rắn sinh hoạt theo mục 2.3.2 Phụ lục 4 của Giấy phép (diện tích 15m2; thiết kế cấu tạo nền đổ bê tông, xây dựng tường bao xung quanh, ...). Trong kết luận đã yêu cầu Công ty khẩn trương khắc phục các tồn tại phát hiện qua thanh tra, nghiêm túc chấp hành đầy đủ các quy định của pháp luật về môi trường... khi thực hiện Dự án.</w:t>
            </w:r>
          </w:p>
        </w:tc>
      </w:tr>
      <w:tr w:rsidR="005B6A40" w:rsidRPr="008003E6" w14:paraId="6CE4D688" w14:textId="77777777" w:rsidTr="00DC79D4">
        <w:trPr>
          <w:trHeight w:val="20"/>
        </w:trPr>
        <w:tc>
          <w:tcPr>
            <w:tcW w:w="568" w:type="dxa"/>
            <w:shd w:val="clear" w:color="auto" w:fill="auto"/>
          </w:tcPr>
          <w:p w14:paraId="29CF3C18" w14:textId="019379E7" w:rsidR="00365850" w:rsidRPr="008003E6" w:rsidRDefault="00365850" w:rsidP="00CC6C2E">
            <w:pPr>
              <w:widowControl w:val="0"/>
              <w:jc w:val="center"/>
              <w:rPr>
                <w:bCs/>
                <w:lang w:val="nl-NL"/>
              </w:rPr>
            </w:pPr>
            <w:r w:rsidRPr="008003E6">
              <w:rPr>
                <w:bCs/>
                <w:lang w:val="nl-NL"/>
              </w:rPr>
              <w:lastRenderedPageBreak/>
              <w:t>2</w:t>
            </w:r>
          </w:p>
        </w:tc>
        <w:tc>
          <w:tcPr>
            <w:tcW w:w="5334" w:type="dxa"/>
            <w:shd w:val="clear" w:color="auto" w:fill="auto"/>
          </w:tcPr>
          <w:p w14:paraId="0E412AA1" w14:textId="1E32824C" w:rsidR="00365850" w:rsidRPr="008003E6" w:rsidRDefault="00DC79D4" w:rsidP="00DC79D4">
            <w:pPr>
              <w:widowControl w:val="0"/>
              <w:tabs>
                <w:tab w:val="left" w:pos="9360"/>
              </w:tabs>
              <w:jc w:val="both"/>
              <w:rPr>
                <w:lang w:val="vi-VN"/>
              </w:rPr>
            </w:pPr>
            <w:r w:rsidRPr="00DC79D4">
              <w:rPr>
                <w:b/>
              </w:rPr>
              <w:t xml:space="preserve">Cử tri xã Canh Nậu, huyện Yên Thế đề nghị: </w:t>
            </w:r>
            <w:r w:rsidRPr="00DC79D4">
              <w:t xml:space="preserve">Công ty 559 thi công Dự án đường nối QL37 - QL17 đi huyện Võ Nhai, tỉnh Thái Nguyên đoạn đi qua xã đã đổ thải ven tuyến đường. Hiện nay mưa lũ nhiều đã trôi đất, đá xuống một số diện tích ruộng và bãi của Nhân dân nên không canh tác, sản xuất được. Đề nghị UBND tỉnh chỉ đạo Công ty 559 khắc phục để Nhân dân sản xuất </w:t>
            </w:r>
            <w:r w:rsidRPr="00DC79D4">
              <w:rPr>
                <w:i/>
              </w:rPr>
              <w:t>(kỳ 11)</w:t>
            </w:r>
          </w:p>
        </w:tc>
        <w:tc>
          <w:tcPr>
            <w:tcW w:w="9270" w:type="dxa"/>
            <w:shd w:val="clear" w:color="auto" w:fill="auto"/>
          </w:tcPr>
          <w:p w14:paraId="4D65BCF3" w14:textId="1CFE7865" w:rsidR="00DC79D4" w:rsidRPr="00DC79D4" w:rsidRDefault="00DC79D4" w:rsidP="00DC79D4">
            <w:pPr>
              <w:pStyle w:val="Default"/>
              <w:ind w:firstLine="520"/>
              <w:jc w:val="both"/>
              <w:rPr>
                <w:iCs/>
              </w:rPr>
            </w:pPr>
            <w:r w:rsidRPr="00DC79D4">
              <w:rPr>
                <w:iCs/>
                <w:lang w:val="nl-NL"/>
              </w:rPr>
              <w:t xml:space="preserve">UBND tỉnh đã chỉ đạo </w:t>
            </w:r>
            <w:r w:rsidRPr="00DC79D4">
              <w:rPr>
                <w:iCs/>
              </w:rPr>
              <w:t>Ban QLDA ĐTXD các công trình giao thông, nông nghiệp tỉnh</w:t>
            </w:r>
            <w:r>
              <w:rPr>
                <w:iCs/>
              </w:rPr>
              <w:t xml:space="preserve"> </w:t>
            </w:r>
            <w:r w:rsidRPr="00DC79D4">
              <w:rPr>
                <w:iCs/>
              </w:rPr>
              <w:t>tiếp tục tập trung giải quyết dứt điểm ý kiến, kiến nghị của cử tri, kết quả như sau:</w:t>
            </w:r>
          </w:p>
          <w:p w14:paraId="7133B860" w14:textId="77777777" w:rsidR="00DC79D4" w:rsidRPr="00DC79D4" w:rsidRDefault="00DC79D4" w:rsidP="00DC79D4">
            <w:pPr>
              <w:pStyle w:val="Default"/>
              <w:widowControl w:val="0"/>
              <w:ind w:firstLine="520"/>
              <w:jc w:val="both"/>
              <w:rPr>
                <w:iCs/>
              </w:rPr>
            </w:pPr>
            <w:r w:rsidRPr="00DC79D4">
              <w:rPr>
                <w:iCs/>
              </w:rPr>
              <w:t>Đến nay, Ban QLDA phối hợp với chính quyền địa phương, đơn vị Bảo hiểm công trình và Nhà thầu thi công hoàn thiện các thủ tục chi trả, hỗ trợ, bồi thường, khắc phục xong cho 26/27 hộ gia đình, còn 01 hộ gia đình bà: Triệu Thị Hằng thuộc bản Ao Tuần, xã Canh Nậu có ý kiến bị nứt tường nhà ở do lu nèn nền đường gây ra. Đơn vị Bảo hiểm công trình đã hoàn thành xong việc kiểm tra, đánh giá hư hại, xác định thiệt hại, hiện đang hoàn thiện các thủ tục để chi trả, đền bù cho hộ gia đình theo quy định.</w:t>
            </w:r>
          </w:p>
          <w:p w14:paraId="750D2805" w14:textId="7DCCA2A6" w:rsidR="00BE06CD" w:rsidRPr="008003E6" w:rsidRDefault="00DC79D4" w:rsidP="00DC79D4">
            <w:pPr>
              <w:pStyle w:val="Default"/>
              <w:widowControl w:val="0"/>
              <w:ind w:firstLine="520"/>
              <w:jc w:val="both"/>
              <w:rPr>
                <w:iCs/>
                <w:lang w:val="nl-NL"/>
              </w:rPr>
            </w:pPr>
            <w:r w:rsidRPr="00DC79D4">
              <w:rPr>
                <w:iCs/>
              </w:rPr>
              <w:t>Ban QLDA đang phối hợp với đơn vị Bảo hiểm công trình, nhà thầu để hoàn thiện các thủ tục chi trả, đền bù cho hộ gia đình theo quy định.</w:t>
            </w:r>
            <w:r w:rsidR="0061467A">
              <w:rPr>
                <w:iCs/>
              </w:rPr>
              <w:t xml:space="preserve"> </w:t>
            </w:r>
            <w:r w:rsidR="0061467A" w:rsidRPr="00DC79D4">
              <w:rPr>
                <w:iCs/>
              </w:rPr>
              <w:t>Dự kiến giải quyết xong trong tháng 6/2025</w:t>
            </w:r>
            <w:r w:rsidR="0061467A">
              <w:rPr>
                <w:iCs/>
              </w:rPr>
              <w:t>.</w:t>
            </w:r>
          </w:p>
        </w:tc>
      </w:tr>
      <w:tr w:rsidR="005B6A40" w:rsidRPr="008003E6" w14:paraId="5C8B5B39" w14:textId="77777777" w:rsidTr="004C0B0B">
        <w:trPr>
          <w:trHeight w:val="1020"/>
        </w:trPr>
        <w:tc>
          <w:tcPr>
            <w:tcW w:w="568" w:type="dxa"/>
            <w:shd w:val="clear" w:color="auto" w:fill="auto"/>
          </w:tcPr>
          <w:p w14:paraId="010AF874" w14:textId="11B83623" w:rsidR="00365850" w:rsidRPr="008003E6" w:rsidRDefault="00365850" w:rsidP="00B74430">
            <w:pPr>
              <w:jc w:val="center"/>
              <w:rPr>
                <w:bCs/>
                <w:lang w:val="nl-NL"/>
              </w:rPr>
            </w:pPr>
            <w:r w:rsidRPr="008003E6">
              <w:rPr>
                <w:bCs/>
                <w:lang w:val="nl-NL"/>
              </w:rPr>
              <w:t>3</w:t>
            </w:r>
          </w:p>
        </w:tc>
        <w:tc>
          <w:tcPr>
            <w:tcW w:w="5334" w:type="dxa"/>
            <w:shd w:val="clear" w:color="auto" w:fill="auto"/>
          </w:tcPr>
          <w:p w14:paraId="1CEA393C" w14:textId="7243B2D6" w:rsidR="00365850" w:rsidRPr="008003E6" w:rsidRDefault="004C0B0B" w:rsidP="004C0B0B">
            <w:pPr>
              <w:tabs>
                <w:tab w:val="left" w:pos="9360"/>
              </w:tabs>
              <w:jc w:val="both"/>
              <w:rPr>
                <w:lang w:val="vi-VN"/>
              </w:rPr>
            </w:pPr>
            <w:r w:rsidRPr="004C0B0B">
              <w:rPr>
                <w:b/>
                <w:bCs/>
                <w:lang w:val="en"/>
              </w:rPr>
              <w:t>Cử tri xã Danh Thắng, huyện Hiệp Hoà đề nghị</w:t>
            </w:r>
            <w:r w:rsidRPr="004C0B0B">
              <w:rPr>
                <w:i/>
              </w:rPr>
              <w:t xml:space="preserve">: </w:t>
            </w:r>
            <w:r w:rsidRPr="004C0B0B">
              <w:t xml:space="preserve">UBND tỉnh chỉ đạo ngành chức năng, UBND huyện Hiệp Hoà đẩy nhanh tiến độ cấp Giấy chứng nhận quyền sử dụng đất sau đo đạc bản đồ, sau dồn điền đổi thửa, xây dựng nông thôn mới </w:t>
            </w:r>
            <w:r w:rsidRPr="004C0B0B">
              <w:rPr>
                <w:i/>
              </w:rPr>
              <w:t>(kỳ 11)</w:t>
            </w:r>
            <w:r w:rsidRPr="004C0B0B">
              <w:t>.</w:t>
            </w:r>
          </w:p>
        </w:tc>
        <w:tc>
          <w:tcPr>
            <w:tcW w:w="9270" w:type="dxa"/>
            <w:shd w:val="clear" w:color="auto" w:fill="auto"/>
          </w:tcPr>
          <w:p w14:paraId="7DC253E8" w14:textId="5B343C70" w:rsidR="004C0B0B" w:rsidRPr="004C0B0B" w:rsidRDefault="004C0B0B" w:rsidP="004C0B0B">
            <w:pPr>
              <w:pStyle w:val="Default"/>
              <w:ind w:firstLine="662"/>
              <w:rPr>
                <w:iCs/>
              </w:rPr>
            </w:pPr>
            <w:r w:rsidRPr="004C0B0B">
              <w:rPr>
                <w:iCs/>
                <w:lang w:val="nl-NL"/>
              </w:rPr>
              <w:t xml:space="preserve">UBND tỉnh đã chỉ đạo </w:t>
            </w:r>
            <w:r w:rsidRPr="004C0B0B">
              <w:rPr>
                <w:iCs/>
              </w:rPr>
              <w:t>UBND huyện Hiệp Hòa tiếp tục tập trung giải quyết dứt điểm ý kiến, kiến nghị của cử tri, kết quả như sau:</w:t>
            </w:r>
          </w:p>
          <w:p w14:paraId="03AD30F9" w14:textId="77777777" w:rsidR="004C0B0B" w:rsidRPr="004C0B0B" w:rsidRDefault="004C0B0B" w:rsidP="004C0B0B">
            <w:pPr>
              <w:pStyle w:val="Default"/>
              <w:ind w:firstLine="662"/>
            </w:pPr>
            <w:r w:rsidRPr="004C0B0B">
              <w:t xml:space="preserve">Tổng số Giấy chứng nhận quyền sử dụng đất (GCN) phải cấp sau dồn điền đổi thửa (dồn năm 2016-2017) trên địa bàn xã Danh Thắng là 1.404 GCN; trong đó: Đã cấp và trao cho Nhân dân là 1.174 GCN (tăng so với kỳ báo cáo trước 87 GCN), số GCN còn phải cấp là 230 GCN. </w:t>
            </w:r>
          </w:p>
          <w:p w14:paraId="263C713D" w14:textId="77777777" w:rsidR="004C0B0B" w:rsidRPr="004C0B0B" w:rsidRDefault="004C0B0B" w:rsidP="004C0B0B">
            <w:pPr>
              <w:pStyle w:val="Default"/>
              <w:ind w:firstLine="662"/>
            </w:pPr>
            <w:r w:rsidRPr="004C0B0B">
              <w:t xml:space="preserve">Các trường hợp hồ sơ còn lại chưa được cấp GCN chủ yếu là các dạng hồ sơ khó: Phân chia thừa kế (phải có đủ thành viên hộ và hàng thừa kế có mặt ký giấy tờ liên quan trước mặt công chức và lãnh đạo UBND), mất GCN, tự ý dồn đổi ngoài phương án được phê duyệt, công dân chưa ra kê khai… Hiện nay, tại cơ quan chuyên môn của huyện không còn tồn hồ sơ cấp GCN sau dồn điền đổi thửa nào của xã Danh Thắng. </w:t>
            </w:r>
          </w:p>
          <w:p w14:paraId="60A26406" w14:textId="77D0EE26" w:rsidR="00CE7CBA" w:rsidRPr="008003E6" w:rsidRDefault="004C0B0B" w:rsidP="004C0B0B">
            <w:pPr>
              <w:pStyle w:val="Default"/>
              <w:ind w:firstLine="662"/>
              <w:jc w:val="both"/>
              <w:rPr>
                <w:lang w:val="nl-NL"/>
              </w:rPr>
            </w:pPr>
            <w:r w:rsidRPr="004C0B0B">
              <w:lastRenderedPageBreak/>
              <w:t>Theo Luật đất đai năm 2024, việc cấp GCN quyền sử dụng đất là do nhu cầu của người sử dụng đất, các hộ dân có nhu cầu đề nghị liên hệ với UBND xã Danh Thắng để được hướng dẫn, hoàn thiện hồ sơ theo quy định.</w:t>
            </w:r>
          </w:p>
        </w:tc>
      </w:tr>
      <w:tr w:rsidR="0070447C" w:rsidRPr="008003E6" w14:paraId="5961A2F2" w14:textId="77777777" w:rsidTr="00B66681">
        <w:trPr>
          <w:trHeight w:val="1020"/>
        </w:trPr>
        <w:tc>
          <w:tcPr>
            <w:tcW w:w="568" w:type="dxa"/>
            <w:shd w:val="clear" w:color="auto" w:fill="auto"/>
          </w:tcPr>
          <w:p w14:paraId="6052A632" w14:textId="22CFB69D" w:rsidR="0070447C" w:rsidRPr="008003E6" w:rsidRDefault="0070447C" w:rsidP="0070447C">
            <w:pPr>
              <w:jc w:val="center"/>
              <w:rPr>
                <w:bCs/>
                <w:lang w:val="nl-NL"/>
              </w:rPr>
            </w:pPr>
            <w:r>
              <w:rPr>
                <w:bCs/>
                <w:lang w:val="nl-NL"/>
              </w:rPr>
              <w:lastRenderedPageBreak/>
              <w:t>4</w:t>
            </w:r>
          </w:p>
        </w:tc>
        <w:tc>
          <w:tcPr>
            <w:tcW w:w="5334" w:type="dxa"/>
            <w:shd w:val="clear" w:color="auto" w:fill="auto"/>
          </w:tcPr>
          <w:p w14:paraId="32CC3DF9" w14:textId="77777777" w:rsidR="00A616F7" w:rsidRPr="00892569" w:rsidRDefault="00A616F7" w:rsidP="00A616F7">
            <w:pPr>
              <w:spacing w:before="40" w:after="40"/>
              <w:jc w:val="both"/>
            </w:pPr>
            <w:r w:rsidRPr="00892569">
              <w:rPr>
                <w:b/>
              </w:rPr>
              <w:t>Cử tri các xã: Ngọc Châu, Ngọc Vân, huyện Tân Yên đề nghị</w:t>
            </w:r>
            <w:r w:rsidRPr="00892569">
              <w:t>: UBND tỉnh chỉ đạo cơ quan chuyên môn trong việc thi công dự án đường nối quốc lộ 37- 17 đi huyện Võ Nhai (tỉnh Thái Nguyên) đoạn qua địa bàn các xã: Ngọc Châu, Ngọc Vân, khắc phục một số tồn tại sau thi công như sau:</w:t>
            </w:r>
          </w:p>
          <w:p w14:paraId="5DBEB224" w14:textId="60724AC1" w:rsidR="0070447C" w:rsidRPr="008003E6" w:rsidRDefault="00A616F7" w:rsidP="00A616F7">
            <w:pPr>
              <w:tabs>
                <w:tab w:val="left" w:pos="9360"/>
              </w:tabs>
              <w:jc w:val="both"/>
              <w:rPr>
                <w:b/>
                <w:bCs/>
                <w:lang w:val="en"/>
              </w:rPr>
            </w:pPr>
            <w:r w:rsidRPr="00892569">
              <w:t xml:space="preserve">Đoạn qua địa phận thôn Hợp Tiến, xã Ngọc Vân không có máng thoát nước mà thoát trực tiếp vào ao, làm ảnh hưởng tới việc nuôi trồng thủy sản của hộ dân. Bên trái tuyến từ đường tỉnh 295 đi xã Song Vân (đoạn từ nhà ông Bùi Văn Điều đến nhà ông Nguyễn Văn Hợi thôn Hợp Tiến) không có máng thoát nước gây ngập úng cục bộ mỗi khi mưa, làm ảnh hưởng tới sinh hoạt và sản xuất của nhân dân. UBND xã Ngọc Vân đề nghị khắc phục nhiều lần tuy nhiên chủ đầu tư và đơn vị thi công chưa thực hiện </w:t>
            </w:r>
            <w:r w:rsidRPr="00892569">
              <w:rPr>
                <w:i/>
              </w:rPr>
              <w:t>(kỳ 18)</w:t>
            </w:r>
          </w:p>
        </w:tc>
        <w:tc>
          <w:tcPr>
            <w:tcW w:w="9270" w:type="dxa"/>
            <w:shd w:val="clear" w:color="auto" w:fill="auto"/>
          </w:tcPr>
          <w:p w14:paraId="364DD550" w14:textId="64497DCF" w:rsidR="00A616F7" w:rsidRPr="00A616F7" w:rsidRDefault="00A616F7" w:rsidP="00A616F7">
            <w:pPr>
              <w:ind w:firstLine="662"/>
              <w:jc w:val="both"/>
              <w:rPr>
                <w:bCs/>
                <w:iCs/>
              </w:rPr>
            </w:pPr>
            <w:r w:rsidRPr="00A616F7">
              <w:rPr>
                <w:bCs/>
                <w:iCs/>
                <w:lang w:val="nl-NL"/>
              </w:rPr>
              <w:t xml:space="preserve">UBND tỉnh đã chỉ đạo </w:t>
            </w:r>
            <w:r w:rsidRPr="00A616F7">
              <w:rPr>
                <w:bCs/>
                <w:iCs/>
              </w:rPr>
              <w:t>Ban QLDA ĐTXD các công trình giao thông, nông nghiệp tỉnh chủ trì, phối hợp UBND huyện Tân Yên tiếp tục tập trung giải quyết dứt điểm ý kiến, kiến nghị của cử tri, kết quả như sau:</w:t>
            </w:r>
          </w:p>
          <w:p w14:paraId="77C4F115" w14:textId="2463124F" w:rsidR="0070447C" w:rsidRPr="008003E6" w:rsidRDefault="00A616F7" w:rsidP="00A616F7">
            <w:pPr>
              <w:ind w:firstLine="662"/>
              <w:jc w:val="both"/>
              <w:rPr>
                <w:bCs/>
                <w:iCs/>
              </w:rPr>
            </w:pPr>
            <w:r w:rsidRPr="00A616F7">
              <w:rPr>
                <w:bCs/>
                <w:iCs/>
              </w:rPr>
              <w:t>Ban QLDA đã chủ trì, phối hợp với chính quyền địa phương, đơn vị thi công hoàn thành việc bổ sung mương thoát nước qua vị trí ao nhà ông Bùi Văn Điều; bổ sung cống đường ngang dân sinh tại đường ngang giữa nhà ông Bùi Văn Điều và ông Nguyễn Văn Hợi và mương thoát nước bên trái tuyến từ đường tỉnh 295 đi xã Song Vân đảm bảo điều kiện thoát nước của khu vực và không ảnh hưởng đến việc nuôi trồng thủy sản của các hộ dân.</w:t>
            </w:r>
          </w:p>
        </w:tc>
      </w:tr>
      <w:tr w:rsidR="0070447C" w:rsidRPr="008003E6" w14:paraId="1AA00E4F" w14:textId="77777777" w:rsidTr="00055E45">
        <w:trPr>
          <w:trHeight w:val="1020"/>
        </w:trPr>
        <w:tc>
          <w:tcPr>
            <w:tcW w:w="568" w:type="dxa"/>
            <w:shd w:val="clear" w:color="auto" w:fill="auto"/>
          </w:tcPr>
          <w:p w14:paraId="6A6C3AF4" w14:textId="4E2F86BC" w:rsidR="0070447C" w:rsidRDefault="0070447C" w:rsidP="0070447C">
            <w:pPr>
              <w:jc w:val="center"/>
              <w:rPr>
                <w:bCs/>
                <w:lang w:val="nl-NL"/>
              </w:rPr>
            </w:pPr>
            <w:r>
              <w:rPr>
                <w:bCs/>
                <w:lang w:val="nl-NL"/>
              </w:rPr>
              <w:t>5</w:t>
            </w:r>
          </w:p>
        </w:tc>
        <w:tc>
          <w:tcPr>
            <w:tcW w:w="5334" w:type="dxa"/>
            <w:shd w:val="clear" w:color="auto" w:fill="auto"/>
          </w:tcPr>
          <w:p w14:paraId="551E8429" w14:textId="0EA72788" w:rsidR="0070447C" w:rsidRPr="009D3CB3" w:rsidRDefault="00055E45" w:rsidP="00055E45">
            <w:pPr>
              <w:tabs>
                <w:tab w:val="left" w:pos="9360"/>
              </w:tabs>
              <w:jc w:val="both"/>
            </w:pPr>
            <w:r w:rsidRPr="00055E45">
              <w:rPr>
                <w:b/>
              </w:rPr>
              <w:t xml:space="preserve">Cử tri xã Tân Hưng huyện Lạng Giang đề nghị: </w:t>
            </w:r>
            <w:r w:rsidRPr="00055E45">
              <w:t xml:space="preserve">UBND tỉnh xem xét mở rộng đường tỉnh 295 đoạn từ xã Bảo Sơn, huyện Lục Nam đi thị trấn Vôi, huyện Lạng Giang để tạo thuận lợi cho việc đi lại của Nhân dân </w:t>
            </w:r>
            <w:r w:rsidRPr="00055E45">
              <w:rPr>
                <w:i/>
              </w:rPr>
              <w:t>(kỳ 18)</w:t>
            </w:r>
          </w:p>
        </w:tc>
        <w:tc>
          <w:tcPr>
            <w:tcW w:w="9270" w:type="dxa"/>
            <w:shd w:val="clear" w:color="auto" w:fill="auto"/>
          </w:tcPr>
          <w:p w14:paraId="1FF59F05" w14:textId="4415F906" w:rsidR="00055E45" w:rsidRPr="00055E45" w:rsidRDefault="00055E45" w:rsidP="00055E45">
            <w:pPr>
              <w:pStyle w:val="Default"/>
              <w:ind w:firstLine="520"/>
              <w:rPr>
                <w:bCs/>
                <w:iCs/>
              </w:rPr>
            </w:pPr>
            <w:r w:rsidRPr="00055E45">
              <w:rPr>
                <w:bCs/>
                <w:iCs/>
                <w:lang w:val="nl-NL"/>
              </w:rPr>
              <w:t xml:space="preserve">UBND tỉnh đã chỉ đạo </w:t>
            </w:r>
            <w:r w:rsidRPr="00055E45">
              <w:rPr>
                <w:bCs/>
                <w:iCs/>
              </w:rPr>
              <w:t>Sở Giao thông vận tải (nay là Sở Xây dựng) tiếp tục tập trung giải quyết dứt điểm ý kiến, kiến nghị của cử tri, kết quả như sau:</w:t>
            </w:r>
          </w:p>
          <w:p w14:paraId="5B67D6FD" w14:textId="77777777" w:rsidR="00055E45" w:rsidRPr="00055E45" w:rsidRDefault="00055E45" w:rsidP="00055E45">
            <w:pPr>
              <w:pStyle w:val="Default"/>
              <w:ind w:firstLine="662"/>
              <w:rPr>
                <w:bCs/>
              </w:rPr>
            </w:pPr>
            <w:r w:rsidRPr="00055E45">
              <w:rPr>
                <w:bCs/>
              </w:rPr>
              <w:t xml:space="preserve">Để đảm bảo giao thông trên tuyến ĐT.295 đoạn từ ngã tư Bảo Sơn (giao với QL.37) đến ngã tư thị trấn Vôi (giao với QL.1), thời gian qua Sở Giao thông vận tải (nay là Sở Xây dựng) đã triển khai thực hiện và hoàn thành việc sửa chữa hệ thống thoát nước, thảm bê tông nhựa mặt đường cơ bản đảm bảo êm thuận. </w:t>
            </w:r>
          </w:p>
          <w:p w14:paraId="0EC0EF11" w14:textId="39AF84AC" w:rsidR="0070447C" w:rsidRPr="009D3CB3" w:rsidRDefault="00055E45" w:rsidP="00055E45">
            <w:pPr>
              <w:pStyle w:val="Default"/>
              <w:ind w:firstLine="662"/>
              <w:jc w:val="both"/>
            </w:pPr>
            <w:r w:rsidRPr="00055E45">
              <w:rPr>
                <w:bCs/>
              </w:rPr>
              <w:t>Đồng thời, Sở Xây dựng đã đề xuất đưa dự án vào dự thảo lần 1 Kế hoạch đầu tư công trung hạn giai đoạn 2026-2030, được HĐND tỉnh thông qua tại Nghị quyết số 63/NQ-HĐND ngày 08/10/2024. Trên cơ sở khả năng cân đối nguồn vốn đầu tư công trung hạn của tỉnh giai đoạn 2026-2030, Sở Xây dựng tiếp tục tham mưu đầu tư cải tạo, nâng cấp tuyến đường vào thời điểm phù hợp.</w:t>
            </w:r>
          </w:p>
        </w:tc>
      </w:tr>
      <w:tr w:rsidR="00EA5764" w:rsidRPr="008003E6" w14:paraId="50D1DE85" w14:textId="77777777" w:rsidTr="00DB4907">
        <w:trPr>
          <w:trHeight w:val="227"/>
        </w:trPr>
        <w:tc>
          <w:tcPr>
            <w:tcW w:w="568" w:type="dxa"/>
            <w:shd w:val="clear" w:color="auto" w:fill="auto"/>
          </w:tcPr>
          <w:p w14:paraId="62E7DD06" w14:textId="3FC9BDF8" w:rsidR="00EA5764" w:rsidRDefault="00EA5764" w:rsidP="00EA5764">
            <w:pPr>
              <w:jc w:val="center"/>
              <w:rPr>
                <w:bCs/>
                <w:lang w:val="nl-NL"/>
              </w:rPr>
            </w:pPr>
            <w:r>
              <w:rPr>
                <w:bCs/>
                <w:lang w:val="nl-NL"/>
              </w:rPr>
              <w:t>6</w:t>
            </w:r>
          </w:p>
        </w:tc>
        <w:tc>
          <w:tcPr>
            <w:tcW w:w="5334" w:type="dxa"/>
            <w:shd w:val="clear" w:color="auto" w:fill="auto"/>
          </w:tcPr>
          <w:p w14:paraId="74171C7F" w14:textId="755228B4" w:rsidR="00EA5764" w:rsidRPr="00761ABC" w:rsidRDefault="00DB4907" w:rsidP="00DB4907">
            <w:pPr>
              <w:tabs>
                <w:tab w:val="left" w:pos="9360"/>
              </w:tabs>
              <w:jc w:val="both"/>
              <w:rPr>
                <w:b/>
              </w:rPr>
            </w:pPr>
            <w:r w:rsidRPr="00892569">
              <w:rPr>
                <w:b/>
              </w:rPr>
              <w:t>Cử tri huyện Hiệp Hòa phản ánh:</w:t>
            </w:r>
            <w:r w:rsidRPr="00892569">
              <w:t xml:space="preserve"> Tuyến đê Tả Cầu qua địa phận xã Mai Đình, huyện Hiệp Hòa đoạn từ Km 25+300 đến Km 27+00 đã xuống cấp. Đề nghị UBND tỉnh chỉ đạo cơ quan chuyên môn kiểm tra, có phương án khắc phục để đảm bảo an toàn tuyến đê và thuận tiện cho người tham gia giao thông </w:t>
            </w:r>
            <w:r w:rsidRPr="00892569">
              <w:rPr>
                <w:i/>
              </w:rPr>
              <w:t>(kỳ 18)</w:t>
            </w:r>
          </w:p>
        </w:tc>
        <w:tc>
          <w:tcPr>
            <w:tcW w:w="9270" w:type="dxa"/>
            <w:shd w:val="clear" w:color="auto" w:fill="auto"/>
          </w:tcPr>
          <w:p w14:paraId="099CC424" w14:textId="738DCC2D" w:rsidR="00DB4907" w:rsidRPr="00DB4907" w:rsidRDefault="00DB4907" w:rsidP="00DB4907">
            <w:pPr>
              <w:ind w:firstLine="520"/>
              <w:jc w:val="both"/>
              <w:rPr>
                <w:bCs/>
                <w:iCs/>
              </w:rPr>
            </w:pPr>
            <w:r w:rsidRPr="00DB4907">
              <w:rPr>
                <w:bCs/>
                <w:iCs/>
                <w:lang w:val="nl-NL"/>
              </w:rPr>
              <w:t xml:space="preserve">UBND tỉnh đã chỉ đạo </w:t>
            </w:r>
            <w:r w:rsidRPr="00DB4907">
              <w:rPr>
                <w:bCs/>
                <w:iCs/>
              </w:rPr>
              <w:t>Sở Nông nghiệp và Phát triển nông thôn (nay là Sở Nông nghiệp và Môi trường) tiếp tục tập trung giải quyết dứt điểm ý kiến, kiến nghị của cử tri, kết quả như sau:</w:t>
            </w:r>
          </w:p>
          <w:p w14:paraId="35AD34DD" w14:textId="0BCCC29F" w:rsidR="00EA5764" w:rsidRPr="00761ABC" w:rsidRDefault="00DB4907" w:rsidP="00DB4907">
            <w:pPr>
              <w:ind w:firstLine="520"/>
              <w:jc w:val="both"/>
            </w:pPr>
            <w:r w:rsidRPr="00DB4907">
              <w:t xml:space="preserve">Đoạn đê từ Km25+300 đến Km27+000 đê tả Cầu thuộc các thôn Châu Lỗ và Giáp Ngũ, xã Mai Đình, huyện Hiệp Hoà. Mặt đê được cứng hóa bằng bê tông năm 2000 với bề rộng mặt đê B = (4÷4,5) m, hiện nay mặt đê xuất hiện nhiều vết nứt (dọc, ngang), nhiều ổ gà gây khó </w:t>
            </w:r>
            <w:r w:rsidRPr="00DB4907">
              <w:lastRenderedPageBreak/>
              <w:t>khăn cho Nhân dân khi tham gia giao thông trên đê. Năm 2025, từ nguồn vốn dự phòng ngân sách trung ương hỗ trợ cho tỉnh Bắc Giang khắc phục hậu quả bão số 3 và mưa lũ sau bão (tại Quyết định số 179/QĐ-UBND ngày 27/02/2025 của UBND tỉnh), Sở Nông nghiệp và Môi trường sẽ thực hiện sửa chữa, cải tạo, gia cố mặt đê đoạn từ K24+350- K27+000 chiều dài khoảng 2,65 km, trong đó có đoạn đê cử tri nêu; hiện nay đang khảo sát thiết kế.</w:t>
            </w:r>
          </w:p>
        </w:tc>
      </w:tr>
    </w:tbl>
    <w:p w14:paraId="74CBCF28" w14:textId="77777777" w:rsidR="00952D5A" w:rsidRPr="005B6A40" w:rsidRDefault="00952D5A" w:rsidP="00B74430">
      <w:pPr>
        <w:ind w:firstLine="720"/>
        <w:rPr>
          <w:b/>
          <w:sz w:val="16"/>
          <w:szCs w:val="16"/>
          <w:lang w:val="nl-NL"/>
        </w:rPr>
      </w:pPr>
      <w:bookmarkStart w:id="1" w:name="_Hlk134888667"/>
    </w:p>
    <w:p w14:paraId="028CA6F0" w14:textId="77777777" w:rsidR="00FA6D0A" w:rsidRDefault="00FA6D0A">
      <w:pPr>
        <w:rPr>
          <w:b/>
          <w:lang w:val="nl-NL"/>
        </w:rPr>
      </w:pPr>
      <w:r>
        <w:rPr>
          <w:b/>
          <w:lang w:val="nl-NL"/>
        </w:rPr>
        <w:br w:type="page"/>
      </w:r>
    </w:p>
    <w:p w14:paraId="55135508" w14:textId="2958964B" w:rsidR="00124E8A" w:rsidRDefault="009067DE" w:rsidP="00B74430">
      <w:pPr>
        <w:ind w:firstLine="720"/>
        <w:rPr>
          <w:b/>
          <w:lang w:val="nl-NL"/>
        </w:rPr>
      </w:pPr>
      <w:r w:rsidRPr="005B6A40">
        <w:rPr>
          <w:b/>
          <w:lang w:val="nl-NL"/>
        </w:rPr>
        <w:lastRenderedPageBreak/>
        <w:t>II</w:t>
      </w:r>
      <w:r w:rsidR="009F7A75" w:rsidRPr="005B6A40">
        <w:rPr>
          <w:b/>
          <w:lang w:val="nl-NL"/>
        </w:rPr>
        <w:t>.</w:t>
      </w:r>
      <w:r w:rsidR="00124E8A" w:rsidRPr="005B6A40">
        <w:rPr>
          <w:b/>
          <w:lang w:val="nl-NL"/>
        </w:rPr>
        <w:t xml:space="preserve"> Kiến nghị trước</w:t>
      </w:r>
      <w:r w:rsidR="00083630" w:rsidRPr="005B6A40">
        <w:rPr>
          <w:b/>
          <w:lang w:val="nl-NL"/>
        </w:rPr>
        <w:t>, sau</w:t>
      </w:r>
      <w:r w:rsidR="00124E8A" w:rsidRPr="005B6A40">
        <w:rPr>
          <w:b/>
          <w:lang w:val="nl-NL"/>
        </w:rPr>
        <w:t xml:space="preserve"> kỳ họp thứ :</w:t>
      </w:r>
      <w:r w:rsidR="00F045B2" w:rsidRPr="005B6A40">
        <w:rPr>
          <w:b/>
          <w:lang w:val="nl-NL"/>
        </w:rPr>
        <w:t xml:space="preserve"> </w:t>
      </w:r>
      <w:r w:rsidR="00FA6D0A" w:rsidRPr="00FA6D0A">
        <w:rPr>
          <w:b/>
          <w:lang w:val="nl-NL"/>
        </w:rPr>
        <w:t>1</w:t>
      </w:r>
      <w:r w:rsidR="0064382E" w:rsidRPr="00FA6D0A">
        <w:rPr>
          <w:b/>
          <w:lang w:val="nl-NL"/>
        </w:rPr>
        <w:t>2</w:t>
      </w:r>
      <w:r w:rsidR="00F045B2" w:rsidRPr="00FA6D0A">
        <w:rPr>
          <w:b/>
          <w:lang w:val="nl-NL"/>
        </w:rPr>
        <w:t xml:space="preserve"> kiến nghị</w:t>
      </w:r>
    </w:p>
    <w:p w14:paraId="468A8520" w14:textId="77777777" w:rsidR="00FA6D0A" w:rsidRPr="005B6A40" w:rsidRDefault="00FA6D0A" w:rsidP="00B74430">
      <w:pPr>
        <w:ind w:firstLine="720"/>
        <w:rPr>
          <w:b/>
          <w:lang w:val="nl-NL"/>
        </w:rPr>
      </w:pPr>
    </w:p>
    <w:tbl>
      <w:tblPr>
        <w:tblW w:w="153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244"/>
        <w:gridCol w:w="9540"/>
      </w:tblGrid>
      <w:tr w:rsidR="005B6A40" w:rsidRPr="00546598" w14:paraId="3E6C9B33" w14:textId="77777777" w:rsidTr="00411E0C">
        <w:trPr>
          <w:trHeight w:val="584"/>
        </w:trPr>
        <w:tc>
          <w:tcPr>
            <w:tcW w:w="568" w:type="dxa"/>
            <w:shd w:val="clear" w:color="auto" w:fill="auto"/>
          </w:tcPr>
          <w:bookmarkEnd w:id="1"/>
          <w:p w14:paraId="61B1F7DC" w14:textId="77777777" w:rsidR="002A7965" w:rsidRPr="00546598" w:rsidRDefault="002A7965" w:rsidP="00B74430">
            <w:pPr>
              <w:jc w:val="center"/>
              <w:rPr>
                <w:b/>
                <w:lang w:val="nl-NL"/>
              </w:rPr>
            </w:pPr>
            <w:r w:rsidRPr="00546598">
              <w:rPr>
                <w:b/>
                <w:lang w:val="nl-NL"/>
              </w:rPr>
              <w:t>Stt</w:t>
            </w:r>
          </w:p>
        </w:tc>
        <w:tc>
          <w:tcPr>
            <w:tcW w:w="5244" w:type="dxa"/>
            <w:shd w:val="clear" w:color="auto" w:fill="auto"/>
          </w:tcPr>
          <w:p w14:paraId="037E989B" w14:textId="77777777" w:rsidR="002A7965" w:rsidRPr="00546598" w:rsidRDefault="002A7965" w:rsidP="00B74430">
            <w:pPr>
              <w:jc w:val="center"/>
              <w:rPr>
                <w:b/>
                <w:lang w:val="nl-NL"/>
              </w:rPr>
            </w:pPr>
            <w:r w:rsidRPr="00546598">
              <w:rPr>
                <w:b/>
                <w:lang w:val="nl-NL"/>
              </w:rPr>
              <w:t>Lĩnh vực</w:t>
            </w:r>
          </w:p>
        </w:tc>
        <w:tc>
          <w:tcPr>
            <w:tcW w:w="9540" w:type="dxa"/>
            <w:shd w:val="clear" w:color="auto" w:fill="auto"/>
          </w:tcPr>
          <w:p w14:paraId="660F63B4" w14:textId="7EA56786" w:rsidR="002A7965" w:rsidRPr="00546598" w:rsidRDefault="002A7965" w:rsidP="00B74430">
            <w:pPr>
              <w:jc w:val="center"/>
              <w:rPr>
                <w:b/>
                <w:lang w:val="nl-NL"/>
              </w:rPr>
            </w:pPr>
            <w:r w:rsidRPr="00546598">
              <w:rPr>
                <w:b/>
                <w:lang w:val="nl-NL"/>
              </w:rPr>
              <w:t>Kiến nghị đã được giải quyết</w:t>
            </w:r>
          </w:p>
        </w:tc>
      </w:tr>
      <w:tr w:rsidR="005B6A40" w:rsidRPr="00546598" w14:paraId="5757D576" w14:textId="77777777" w:rsidTr="00411E0C">
        <w:trPr>
          <w:trHeight w:val="453"/>
        </w:trPr>
        <w:tc>
          <w:tcPr>
            <w:tcW w:w="568" w:type="dxa"/>
            <w:shd w:val="clear" w:color="auto" w:fill="auto"/>
          </w:tcPr>
          <w:p w14:paraId="12050191" w14:textId="4AEACBDB" w:rsidR="002A7965" w:rsidRPr="00546598" w:rsidRDefault="002A7965" w:rsidP="00B74430">
            <w:pPr>
              <w:jc w:val="center"/>
              <w:rPr>
                <w:b/>
                <w:lang w:val="nl-NL"/>
              </w:rPr>
            </w:pPr>
            <w:r w:rsidRPr="00546598">
              <w:rPr>
                <w:b/>
                <w:bCs/>
                <w:lang w:val="nl-NL"/>
              </w:rPr>
              <w:t>I</w:t>
            </w:r>
          </w:p>
        </w:tc>
        <w:tc>
          <w:tcPr>
            <w:tcW w:w="5244" w:type="dxa"/>
            <w:shd w:val="clear" w:color="auto" w:fill="auto"/>
          </w:tcPr>
          <w:p w14:paraId="6519C30F" w14:textId="0BCFD69E" w:rsidR="002A7965" w:rsidRPr="00546598" w:rsidRDefault="0064382E" w:rsidP="0064382E">
            <w:pPr>
              <w:rPr>
                <w:b/>
                <w:lang w:val="nl-NL"/>
              </w:rPr>
            </w:pPr>
            <w:r>
              <w:rPr>
                <w:b/>
                <w:lang w:val="nl-NL"/>
              </w:rPr>
              <w:t xml:space="preserve">Lĩnh vực </w:t>
            </w:r>
            <w:r w:rsidR="002A7965" w:rsidRPr="00546598">
              <w:rPr>
                <w:b/>
                <w:lang w:val="nl-NL"/>
              </w:rPr>
              <w:t>Pháp chế</w:t>
            </w:r>
            <w:r w:rsidR="00F045B2" w:rsidRPr="00546598">
              <w:rPr>
                <w:b/>
                <w:lang w:val="nl-NL"/>
              </w:rPr>
              <w:t xml:space="preserve"> (0</w:t>
            </w:r>
            <w:r w:rsidR="00FA6D0A">
              <w:rPr>
                <w:b/>
                <w:lang w:val="nl-NL"/>
              </w:rPr>
              <w:t>1</w:t>
            </w:r>
            <w:r w:rsidR="004A5DA7" w:rsidRPr="00546598">
              <w:rPr>
                <w:b/>
                <w:lang w:val="nl-NL"/>
              </w:rPr>
              <w:t xml:space="preserve"> </w:t>
            </w:r>
            <w:r w:rsidR="00F045B2" w:rsidRPr="00546598">
              <w:rPr>
                <w:b/>
                <w:lang w:val="nl-NL"/>
              </w:rPr>
              <w:t>kiến nghị)</w:t>
            </w:r>
          </w:p>
        </w:tc>
        <w:tc>
          <w:tcPr>
            <w:tcW w:w="9540" w:type="dxa"/>
            <w:shd w:val="clear" w:color="auto" w:fill="auto"/>
          </w:tcPr>
          <w:p w14:paraId="285CF6CF" w14:textId="77777777" w:rsidR="002A7965" w:rsidRPr="00546598" w:rsidRDefault="002A7965" w:rsidP="00B74430">
            <w:pPr>
              <w:jc w:val="both"/>
              <w:rPr>
                <w:b/>
                <w:lang w:val="nl-NL"/>
              </w:rPr>
            </w:pPr>
          </w:p>
        </w:tc>
      </w:tr>
      <w:tr w:rsidR="0064382E" w:rsidRPr="00546598" w14:paraId="13E5740B" w14:textId="77777777" w:rsidTr="00FA6D0A">
        <w:trPr>
          <w:trHeight w:val="4201"/>
        </w:trPr>
        <w:tc>
          <w:tcPr>
            <w:tcW w:w="568" w:type="dxa"/>
            <w:shd w:val="clear" w:color="auto" w:fill="auto"/>
          </w:tcPr>
          <w:p w14:paraId="5831C6BB" w14:textId="0EB7887C" w:rsidR="0064382E" w:rsidRPr="0064382E" w:rsidRDefault="0064382E" w:rsidP="00B74430">
            <w:pPr>
              <w:jc w:val="center"/>
              <w:rPr>
                <w:bCs/>
                <w:lang w:val="nl-NL"/>
              </w:rPr>
            </w:pPr>
            <w:r>
              <w:rPr>
                <w:bCs/>
                <w:lang w:val="nl-NL"/>
              </w:rPr>
              <w:t>1</w:t>
            </w:r>
          </w:p>
        </w:tc>
        <w:tc>
          <w:tcPr>
            <w:tcW w:w="5244" w:type="dxa"/>
            <w:shd w:val="clear" w:color="auto" w:fill="auto"/>
          </w:tcPr>
          <w:p w14:paraId="08A1D425" w14:textId="57BA0507" w:rsidR="0064382E" w:rsidRPr="009828C9" w:rsidRDefault="0064382E" w:rsidP="0064382E">
            <w:pPr>
              <w:jc w:val="both"/>
              <w:rPr>
                <w:lang w:val="nl-NL"/>
              </w:rPr>
            </w:pPr>
            <w:r w:rsidRPr="009828C9">
              <w:rPr>
                <w:b/>
                <w:bCs/>
              </w:rPr>
              <w:t>Cử tri xã Xuân Cẩm, huyện Hiệp Hòa phản ánh</w:t>
            </w:r>
            <w:r w:rsidRPr="009828C9">
              <w:rPr>
                <w:bCs/>
                <w:i/>
                <w:iCs/>
              </w:rPr>
              <w:t xml:space="preserve">: </w:t>
            </w:r>
            <w:r w:rsidRPr="009828C9">
              <w:rPr>
                <w:bCs/>
              </w:rPr>
              <w:t xml:space="preserve">Tình trạng xe quá khổ, quá tải chạy nhiều, xe chở vật liệu xây dựng như cát, sỏi không che đậy rơi vãi ra đường gây ô nhiễm môi trường và tiềm ẩn nguy cơ tai nạn giao thông trên tuyến đường Vành đai 4 (đoạn từ ngã tư giao với đường tỉnh 295 đến cầu Đông Xuyên). Đề nghị UBND tỉnh chỉ đạo các cơ quan chức năng tăng cường kiểm tra, xử lý các hành vi vi phạm trên </w:t>
            </w:r>
          </w:p>
        </w:tc>
        <w:tc>
          <w:tcPr>
            <w:tcW w:w="9540" w:type="dxa"/>
            <w:shd w:val="clear" w:color="auto" w:fill="auto"/>
          </w:tcPr>
          <w:p w14:paraId="5C640F96" w14:textId="77777777" w:rsidR="0064382E" w:rsidRPr="009828C9" w:rsidRDefault="0064382E" w:rsidP="0064382E">
            <w:pPr>
              <w:ind w:firstLine="743"/>
              <w:jc w:val="both"/>
              <w:rPr>
                <w:bCs/>
                <w:iCs/>
              </w:rPr>
            </w:pPr>
            <w:r w:rsidRPr="009828C9">
              <w:rPr>
                <w:bCs/>
                <w:iCs/>
                <w:lang w:val="nl-NL"/>
              </w:rPr>
              <w:t xml:space="preserve">UBND tỉnh đã chỉ đạo </w:t>
            </w:r>
            <w:r w:rsidRPr="009828C9">
              <w:rPr>
                <w:bCs/>
                <w:iCs/>
              </w:rPr>
              <w:t>Công an tỉnh chủ trì phối hợp với Sở Giao thông vận tải (nay là Sở Xây dựng) tập trung giải quyết dứt điểm ý kiến, kiến nghị của cử tri, kết quả như sau:</w:t>
            </w:r>
          </w:p>
          <w:p w14:paraId="1A42BC71" w14:textId="132F6969" w:rsidR="0064382E" w:rsidRPr="009828C9" w:rsidRDefault="0064382E" w:rsidP="0064382E">
            <w:pPr>
              <w:ind w:firstLine="743"/>
              <w:jc w:val="both"/>
            </w:pPr>
            <w:r w:rsidRPr="009828C9">
              <w:t xml:space="preserve">Công an tỉnh đã chỉ đạo triển khai thực hiện nghiêm các kế hoạch chuyên đề xử lý xe chở quá khổ, quá tải, cơi nới thùng xe và Kế hoạch số 426/KH-CAT-PC08 ngày 05/11/2024 về tổng kiểm soát xe ô tô tải, trong đó, tăng cường lực lượng tổ chức tuần tra kiểm soát, xử lý vi phạm về trật tự an toàn giao thông, tập trung kiểm tra, xử lý trên các tuyến đường quốc lộ, tỉnh lộ và tập trung địa bàn có mỏ, khu vực hoạt động kinh doạnh, khai thác, vận chuyển khoảng sản, công trình thi công..., kết quả, đã xử lý 1.337 trường hợp quá khổ, quá tải, “cơi nới” thành thùng, riêng địa bàn huyện Hiệp Hòa đã xử lý 318 trường hợp </w:t>
            </w:r>
            <w:r w:rsidRPr="009828C9">
              <w:rPr>
                <w:i/>
              </w:rPr>
              <w:t>(riêng trên tuyến Vành đai 4 đã xử lý 45 t/h vi phạm)</w:t>
            </w:r>
            <w:r w:rsidRPr="009828C9">
              <w:t>.</w:t>
            </w:r>
          </w:p>
          <w:p w14:paraId="0D440DDA" w14:textId="77777777" w:rsidR="0064382E" w:rsidRPr="009828C9" w:rsidRDefault="0064382E" w:rsidP="0064382E">
            <w:pPr>
              <w:ind w:firstLine="743"/>
              <w:jc w:val="both"/>
            </w:pPr>
            <w:r w:rsidRPr="009828C9">
              <w:t xml:space="preserve">Sở Giao thông vận tải (nay là Sở Xây dựng) đã chỉ đạo Thanh tra Sở phối hợp với Công an huyện Hiệp Hòa kiểm tra, nắm bắt tình hình. Tại đường đê xã Đông Lỗ sang xã Châu Minh địa phương đã xây dựng trụ bê tông hạn chế tình trạng xe có tải trọng lớn lưu thông. Công an huyện Hiệp Hòa tăng cường tuần tra, xử lý vi phạm trên tuyến Vành đai 4 (đoạn từ ngã tư giao với đường tỉnh 295 đến cầu Đông Xuyên). </w:t>
            </w:r>
          </w:p>
          <w:p w14:paraId="43544B9C" w14:textId="7B5DE696" w:rsidR="0064382E" w:rsidRPr="009828C9" w:rsidRDefault="0064382E" w:rsidP="0064382E">
            <w:pPr>
              <w:ind w:firstLine="743"/>
              <w:jc w:val="both"/>
              <w:rPr>
                <w:lang w:val="nl-NL"/>
              </w:rPr>
            </w:pPr>
          </w:p>
        </w:tc>
      </w:tr>
      <w:tr w:rsidR="00B74430" w:rsidRPr="00546598" w14:paraId="5431E278" w14:textId="77777777" w:rsidTr="00411E0C">
        <w:trPr>
          <w:trHeight w:val="282"/>
        </w:trPr>
        <w:tc>
          <w:tcPr>
            <w:tcW w:w="568" w:type="dxa"/>
            <w:shd w:val="clear" w:color="auto" w:fill="auto"/>
          </w:tcPr>
          <w:p w14:paraId="3CE600A4" w14:textId="55CC1CC5" w:rsidR="00B74430" w:rsidRPr="00546598" w:rsidRDefault="00B74430" w:rsidP="00B74430">
            <w:pPr>
              <w:widowControl w:val="0"/>
              <w:jc w:val="center"/>
              <w:rPr>
                <w:bCs/>
                <w:lang w:val="nl-NL"/>
              </w:rPr>
            </w:pPr>
            <w:r w:rsidRPr="00546598">
              <w:rPr>
                <w:b/>
                <w:bCs/>
                <w:lang w:val="nl-NL"/>
              </w:rPr>
              <w:t>II</w:t>
            </w:r>
          </w:p>
        </w:tc>
        <w:tc>
          <w:tcPr>
            <w:tcW w:w="5244" w:type="dxa"/>
            <w:shd w:val="clear" w:color="auto" w:fill="auto"/>
          </w:tcPr>
          <w:p w14:paraId="5EB377AE" w14:textId="0537BB1A" w:rsidR="00B74430" w:rsidRPr="009828C9" w:rsidRDefault="0064382E" w:rsidP="007167DF">
            <w:pPr>
              <w:jc w:val="center"/>
              <w:rPr>
                <w:lang w:val="nl-NL"/>
              </w:rPr>
            </w:pPr>
            <w:r w:rsidRPr="009828C9">
              <w:rPr>
                <w:b/>
                <w:lang w:val="nl-NL"/>
              </w:rPr>
              <w:t xml:space="preserve">Lĩnh vực </w:t>
            </w:r>
            <w:r w:rsidR="00D82F1E" w:rsidRPr="009828C9">
              <w:rPr>
                <w:b/>
                <w:lang w:val="nl-NL"/>
              </w:rPr>
              <w:t>Kinh tế và Ngân sách (</w:t>
            </w:r>
            <w:r w:rsidR="00AD5456">
              <w:rPr>
                <w:b/>
                <w:lang w:val="nl-NL"/>
              </w:rPr>
              <w:t>10</w:t>
            </w:r>
            <w:r w:rsidR="00B74430" w:rsidRPr="009828C9">
              <w:rPr>
                <w:b/>
                <w:lang w:val="nl-NL"/>
              </w:rPr>
              <w:t xml:space="preserve"> kiến nghị)</w:t>
            </w:r>
          </w:p>
        </w:tc>
        <w:tc>
          <w:tcPr>
            <w:tcW w:w="9540" w:type="dxa"/>
            <w:shd w:val="clear" w:color="auto" w:fill="auto"/>
            <w:vAlign w:val="center"/>
          </w:tcPr>
          <w:p w14:paraId="260341D4" w14:textId="3B0EAAFB" w:rsidR="00B74430" w:rsidRPr="009828C9" w:rsidRDefault="00B74430" w:rsidP="00B74430">
            <w:pPr>
              <w:jc w:val="both"/>
              <w:rPr>
                <w:b/>
                <w:lang w:val="nl-NL"/>
              </w:rPr>
            </w:pPr>
          </w:p>
        </w:tc>
      </w:tr>
      <w:tr w:rsidR="00D070C6" w:rsidRPr="00546598" w14:paraId="654C69BE" w14:textId="77777777" w:rsidTr="00411E0C">
        <w:trPr>
          <w:trHeight w:val="400"/>
        </w:trPr>
        <w:tc>
          <w:tcPr>
            <w:tcW w:w="568" w:type="dxa"/>
            <w:shd w:val="clear" w:color="auto" w:fill="auto"/>
          </w:tcPr>
          <w:p w14:paraId="066074E7" w14:textId="6B4804CE" w:rsidR="00D070C6" w:rsidRPr="00546598" w:rsidRDefault="00D070C6" w:rsidP="00D070C6">
            <w:pPr>
              <w:widowControl w:val="0"/>
              <w:jc w:val="center"/>
              <w:rPr>
                <w:bCs/>
                <w:lang w:val="nl-NL"/>
              </w:rPr>
            </w:pPr>
            <w:r w:rsidRPr="00546598">
              <w:rPr>
                <w:bCs/>
                <w:lang w:val="vi-VN"/>
              </w:rPr>
              <w:t>1</w:t>
            </w:r>
          </w:p>
        </w:tc>
        <w:tc>
          <w:tcPr>
            <w:tcW w:w="5244" w:type="dxa"/>
            <w:shd w:val="clear" w:color="auto" w:fill="auto"/>
            <w:vAlign w:val="center"/>
          </w:tcPr>
          <w:p w14:paraId="3D717F6F" w14:textId="72857FF8" w:rsidR="00D070C6" w:rsidRPr="009828C9" w:rsidRDefault="000B5120" w:rsidP="00D070C6">
            <w:pPr>
              <w:jc w:val="both"/>
              <w:rPr>
                <w:b/>
                <w:bCs/>
              </w:rPr>
            </w:pPr>
            <w:r w:rsidRPr="009828C9">
              <w:rPr>
                <w:b/>
                <w:bCs/>
              </w:rPr>
              <w:t>Cử tri phường Bích Động, thị xã Việt Yên đề nghị:</w:t>
            </w:r>
            <w:r w:rsidRPr="009828C9">
              <w:t xml:space="preserve"> UBND tỉnh tiếp tục kiến nghị với Bộ Quốc phòng đẩy nhanh việc sắp xếp tài sản công liên quan đến trụ sở cũ của Ban Chỉ huy quân sự thị xã, sớm bàn giao cho địa phương để quản lý, sử dụng theo nội dung các quy hoạch đã được cấp có thẩm quyền phê duyệt</w:t>
            </w:r>
          </w:p>
        </w:tc>
        <w:tc>
          <w:tcPr>
            <w:tcW w:w="9540" w:type="dxa"/>
            <w:shd w:val="clear" w:color="auto" w:fill="auto"/>
          </w:tcPr>
          <w:p w14:paraId="1F2248A1" w14:textId="581351B3" w:rsidR="000B5120" w:rsidRPr="009828C9" w:rsidRDefault="000B5120" w:rsidP="000B5120">
            <w:pPr>
              <w:ind w:firstLine="601"/>
              <w:jc w:val="both"/>
              <w:rPr>
                <w:bCs/>
                <w:iCs/>
              </w:rPr>
            </w:pPr>
            <w:r w:rsidRPr="009828C9">
              <w:rPr>
                <w:bCs/>
                <w:iCs/>
                <w:lang w:val="nl-NL"/>
              </w:rPr>
              <w:t xml:space="preserve">UBND tỉnh đã chỉ đạo </w:t>
            </w:r>
            <w:r w:rsidRPr="009828C9">
              <w:rPr>
                <w:bCs/>
                <w:iCs/>
              </w:rPr>
              <w:t>Sở Tài chính tập trung giải quyết dứt điểm ý kiến, kiến nghị của cử tri, kết quả như sau:</w:t>
            </w:r>
          </w:p>
          <w:p w14:paraId="4632A409" w14:textId="3D6B29B0" w:rsidR="00D070C6" w:rsidRPr="009828C9" w:rsidRDefault="000B5120" w:rsidP="000B5120">
            <w:pPr>
              <w:ind w:firstLine="601"/>
              <w:jc w:val="both"/>
            </w:pPr>
            <w:r w:rsidRPr="009828C9">
              <w:t>Ngày 15/02/2025, Bộ Quốc phòng có Công văn số 735/BQP-TM về việc bàn giao cơ sở nhà, đất quốc phòng (là doanh trại cũ) của 04 Ban CHQS huyện/Bộ CHQS tỉnh Bắc Giang cho địa phương quản lý (trong đó có thị xã Việt Yên). Ngày 11/3/2025, Chủ tịch UBND đã ban hành Quyết định số 220/QĐ-UBND tỉnh tiếp nhận và chuyển giao cơ sở nhà đất tại vị trí cũ của Ban CHQS thị xã Việt Yên cho UBND thị xã Việt Yên quản lý, xử lý theo quy định.</w:t>
            </w:r>
          </w:p>
        </w:tc>
      </w:tr>
      <w:tr w:rsidR="00546598" w:rsidRPr="00546598" w14:paraId="18081BFE" w14:textId="77777777" w:rsidTr="00411E0C">
        <w:trPr>
          <w:trHeight w:val="400"/>
        </w:trPr>
        <w:tc>
          <w:tcPr>
            <w:tcW w:w="568" w:type="dxa"/>
            <w:shd w:val="clear" w:color="auto" w:fill="auto"/>
          </w:tcPr>
          <w:p w14:paraId="70F6D6FD" w14:textId="7ECCB170" w:rsidR="00546598" w:rsidRPr="00546598" w:rsidRDefault="00546598" w:rsidP="00546598">
            <w:pPr>
              <w:widowControl w:val="0"/>
              <w:jc w:val="center"/>
              <w:rPr>
                <w:bCs/>
              </w:rPr>
            </w:pPr>
            <w:r w:rsidRPr="00546598">
              <w:rPr>
                <w:bCs/>
              </w:rPr>
              <w:t>2</w:t>
            </w:r>
          </w:p>
        </w:tc>
        <w:tc>
          <w:tcPr>
            <w:tcW w:w="5244" w:type="dxa"/>
            <w:shd w:val="clear" w:color="auto" w:fill="auto"/>
            <w:vAlign w:val="center"/>
          </w:tcPr>
          <w:p w14:paraId="48A29C0C" w14:textId="52C868A6" w:rsidR="00546598" w:rsidRPr="009828C9" w:rsidRDefault="007D6C61" w:rsidP="00546598">
            <w:pPr>
              <w:jc w:val="both"/>
              <w:rPr>
                <w:b/>
                <w:bCs/>
              </w:rPr>
            </w:pPr>
            <w:r w:rsidRPr="009828C9">
              <w:rPr>
                <w:b/>
                <w:bCs/>
              </w:rPr>
              <w:t>Cử tri phường Bích Động, thị xã Việt Yên đề nghị:</w:t>
            </w:r>
            <w:r w:rsidRPr="009828C9">
              <w:t xml:space="preserve"> UBND tỉnh chỉ đạo tháo gỡ vướng mắc trong việc triển khai các dự án khu đô thị, khu dân cư đang đầu tư trên địa bàn thị xã, trước mắt đẩy nhanh công tác chuyển mục đích sử dụng đất, định giá đất</w:t>
            </w:r>
          </w:p>
        </w:tc>
        <w:tc>
          <w:tcPr>
            <w:tcW w:w="9540" w:type="dxa"/>
            <w:shd w:val="clear" w:color="auto" w:fill="auto"/>
          </w:tcPr>
          <w:p w14:paraId="3FD9DEE5" w14:textId="4A7FFAFB" w:rsidR="007D6C61" w:rsidRPr="009828C9" w:rsidRDefault="007D6C61" w:rsidP="007D6C61">
            <w:pPr>
              <w:ind w:firstLine="601"/>
              <w:jc w:val="both"/>
              <w:rPr>
                <w:bCs/>
                <w:iCs/>
              </w:rPr>
            </w:pPr>
            <w:r w:rsidRPr="009828C9">
              <w:rPr>
                <w:bCs/>
                <w:iCs/>
                <w:lang w:val="nl-NL"/>
              </w:rPr>
              <w:t xml:space="preserve">UBND tỉnh đã chỉ đạo </w:t>
            </w:r>
            <w:r w:rsidRPr="009828C9">
              <w:rPr>
                <w:bCs/>
                <w:iCs/>
              </w:rPr>
              <w:t>Sở Tài nguyên và Môi trường (nay là Sở Nông nghiệp và Môi trường) tập trung giải quyết dứt điểm ý kiến, kiến nghị của cử tri, kết quả như sau:</w:t>
            </w:r>
          </w:p>
          <w:p w14:paraId="5DB3435D" w14:textId="77777777" w:rsidR="007D6C61" w:rsidRPr="009828C9" w:rsidRDefault="007D6C61" w:rsidP="007D6C61">
            <w:pPr>
              <w:ind w:firstLine="601"/>
              <w:jc w:val="both"/>
              <w:rPr>
                <w:bCs/>
                <w:iCs/>
              </w:rPr>
            </w:pPr>
            <w:r w:rsidRPr="009828C9">
              <w:rPr>
                <w:bCs/>
                <w:iCs/>
              </w:rPr>
              <w:t xml:space="preserve">Ngày 28/10/2024, UBND tỉnh đã có Công văn số 6152/UBND-TN ngày 28/10/2024 về việc hướng dẫn tháo gỡ một số khó khăn, vướng mắc khi thực hiện Luật Đất đai năm 2024. Ngày 14/01/2025, Bộ Tài nguyên và Môi trường đã có Công văn số 277/BTNMT-QHPTTNĐ về việc hướng dẫn tháo gỡ một số khó khăn, vướng mắc khi thực hiện Luật Đất đai năm 2024. Ngày 24/02/2025, Sở Tài nguyên và Môi trường (nay là Sở Nông nghiệp và Môi trường) đã có Báo cáo số 66/BC-STNMT về công tác chuyển mục đích sử dụng đất, giao đất thực hiện các dự án khu </w:t>
            </w:r>
            <w:r w:rsidRPr="009828C9">
              <w:rPr>
                <w:bCs/>
                <w:iCs/>
              </w:rPr>
              <w:lastRenderedPageBreak/>
              <w:t xml:space="preserve">dân cư sử dụng vốn ngân sách nhà nước nhằm tháo gỡ khó khăn trong việc giao đất (137 dự án) để báo cáo Ban cán sự Đảng UBND tỉnh tại Hội nghị giao ban Ban cán sự Đảng UBND tỉnh ngày 24/02/2025. Ban cán sự Đảng UBND tỉnh đã có Thông báo kết luận số 204-TB/BCSĐ nhất trí với các đề xuất của Sở Tài nguyên và Môi trường (nay là Sở Nông nghiệp và Môi trường). </w:t>
            </w:r>
          </w:p>
          <w:p w14:paraId="2149672E" w14:textId="412C3BE6" w:rsidR="00546598" w:rsidRPr="009828C9" w:rsidRDefault="007D6C61" w:rsidP="007D6C61">
            <w:pPr>
              <w:ind w:firstLine="601"/>
              <w:jc w:val="both"/>
              <w:rPr>
                <w:bCs/>
                <w:iCs/>
              </w:rPr>
            </w:pPr>
            <w:r w:rsidRPr="009828C9">
              <w:rPr>
                <w:bCs/>
                <w:iCs/>
              </w:rPr>
              <w:t>Trong 5 tháng đầu năm 2025, UBND tỉnh đã giao đất cho 22 dự án khu dân cư, khu đô thị trên địa bàn các huyện, thành phố, thị xã. Đã phê duyệt giá đất thu tiền sử dụng đất đối với 10 dự án. Đang trình phê duyệt giá đất cho 06 dự án, đang xây dựng giá đất để thu tiền sử dụng đất 06 dự án. Riêng đối với thị xã Việt Yên đã phê duyệt giá đất đối với 02 dự án và đang trình 01 dự án.</w:t>
            </w:r>
          </w:p>
        </w:tc>
      </w:tr>
      <w:tr w:rsidR="00546598" w:rsidRPr="00546598" w14:paraId="381F380B" w14:textId="77777777" w:rsidTr="00D6740C">
        <w:trPr>
          <w:trHeight w:val="440"/>
        </w:trPr>
        <w:tc>
          <w:tcPr>
            <w:tcW w:w="568" w:type="dxa"/>
            <w:shd w:val="clear" w:color="auto" w:fill="auto"/>
          </w:tcPr>
          <w:p w14:paraId="193019DB" w14:textId="302AFF1C" w:rsidR="00546598" w:rsidRPr="00546598" w:rsidRDefault="00546598" w:rsidP="00546598">
            <w:pPr>
              <w:widowControl w:val="0"/>
              <w:jc w:val="center"/>
              <w:rPr>
                <w:bCs/>
                <w:lang w:val="nl-NL"/>
              </w:rPr>
            </w:pPr>
            <w:r w:rsidRPr="00546598">
              <w:rPr>
                <w:bCs/>
              </w:rPr>
              <w:lastRenderedPageBreak/>
              <w:t>3</w:t>
            </w:r>
          </w:p>
        </w:tc>
        <w:tc>
          <w:tcPr>
            <w:tcW w:w="5244" w:type="dxa"/>
            <w:shd w:val="clear" w:color="auto" w:fill="auto"/>
          </w:tcPr>
          <w:p w14:paraId="655CA6B2" w14:textId="7BC800FB" w:rsidR="00546598" w:rsidRPr="009828C9" w:rsidRDefault="00E92D96" w:rsidP="00D6740C">
            <w:pPr>
              <w:jc w:val="both"/>
              <w:rPr>
                <w:b/>
                <w:bCs/>
              </w:rPr>
            </w:pPr>
            <w:r w:rsidRPr="009828C9">
              <w:rPr>
                <w:b/>
                <w:bCs/>
              </w:rPr>
              <w:t xml:space="preserve">Cử tri xã Đông Hưng, huyện Lục Nam phản ánh: </w:t>
            </w:r>
            <w:r w:rsidRPr="009828C9">
              <w:t>Tuyến đường từ Cảng Mỹ An - Suối Nứa qua địa phận thôn Đồng Tân, xã Đông Hưng dài khoảng 4 km, hiện nay một số vị trí đấu nối đường mới với đường dân sinh chưa đảm bảo kỹ thuật, một số đoạn bị bong tróc; một số vị trí rãnh thoát nước bị tắc. Đề nghị UBND tỉnh chỉ đạo cơ quan chuyên môn sớm kiểm tra, khắc phục.</w:t>
            </w:r>
          </w:p>
        </w:tc>
        <w:tc>
          <w:tcPr>
            <w:tcW w:w="9540" w:type="dxa"/>
            <w:shd w:val="clear" w:color="auto" w:fill="auto"/>
          </w:tcPr>
          <w:p w14:paraId="03337C4E" w14:textId="5AA8D725" w:rsidR="00E92D96" w:rsidRPr="009828C9" w:rsidRDefault="00E92D96" w:rsidP="00E92D96">
            <w:pPr>
              <w:ind w:firstLine="601"/>
              <w:jc w:val="both"/>
              <w:rPr>
                <w:bCs/>
                <w:iCs/>
              </w:rPr>
            </w:pPr>
            <w:r w:rsidRPr="009828C9">
              <w:rPr>
                <w:bCs/>
                <w:iCs/>
                <w:lang w:val="nl-NL"/>
              </w:rPr>
              <w:t xml:space="preserve">UBND tỉnh đã chỉ đạo </w:t>
            </w:r>
            <w:r w:rsidRPr="009828C9">
              <w:t xml:space="preserve">Sở Giao thông vận tải </w:t>
            </w:r>
            <w:r w:rsidRPr="009828C9">
              <w:rPr>
                <w:color w:val="000000" w:themeColor="text1"/>
              </w:rPr>
              <w:t xml:space="preserve">(nay là Sở Xây dựng); Ban </w:t>
            </w:r>
            <w:r w:rsidRPr="009828C9">
              <w:t>QLDA ĐTXD các công trình giao thông, nông nghiệp tỉnh</w:t>
            </w:r>
            <w:r w:rsidRPr="009828C9">
              <w:rPr>
                <w:bCs/>
                <w:iCs/>
              </w:rPr>
              <w:t xml:space="preserve"> tập trung giải quyết dứt điểm ý kiến, kiến nghị của cử tri, kết quả như sau:</w:t>
            </w:r>
          </w:p>
          <w:p w14:paraId="570FF19C" w14:textId="5F5AFC4A" w:rsidR="00E92D96" w:rsidRPr="009828C9" w:rsidRDefault="00E92D96" w:rsidP="00E92D96">
            <w:pPr>
              <w:ind w:firstLine="601"/>
              <w:jc w:val="both"/>
              <w:rPr>
                <w:bCs/>
                <w:iCs/>
              </w:rPr>
            </w:pPr>
            <w:r w:rsidRPr="009828C9">
              <w:rPr>
                <w:bCs/>
                <w:iCs/>
              </w:rPr>
              <w:t>Nội dung cử tri kiến nghị thuộc dự án Xây dựng cầu và đường dẫn nối cảng Mỹ An - QL.31 - QL.1 và tuyến nhánh hồ Suối Nứa - Khuôn Thần trên địa bàn huyện Lục Nam và huyện Lục Ngạn, tỉnh Bắc Giang do Ban QLDA ĐTXD các CTGT, NN tỉnh làm Chủ đầu tư hiện chưa được nghiệm thu bàn giao đưa vào sử dụng.</w:t>
            </w:r>
            <w:r w:rsidR="00A92BAF" w:rsidRPr="009828C9">
              <w:rPr>
                <w:bCs/>
                <w:iCs/>
              </w:rPr>
              <w:t xml:space="preserve"> </w:t>
            </w:r>
          </w:p>
          <w:p w14:paraId="1A528D78" w14:textId="19B4DFA4" w:rsidR="00E92D96" w:rsidRPr="00FE73A0" w:rsidRDefault="00E92D96" w:rsidP="00E92D96">
            <w:pPr>
              <w:ind w:firstLine="601"/>
              <w:jc w:val="both"/>
              <w:rPr>
                <w:bCs/>
                <w:iCs/>
                <w:spacing w:val="-2"/>
              </w:rPr>
            </w:pPr>
            <w:r w:rsidRPr="00FE73A0">
              <w:rPr>
                <w:bCs/>
                <w:iCs/>
                <w:spacing w:val="-2"/>
              </w:rPr>
              <w:t xml:space="preserve">Nhận được kiến nghị của cử tri, Sở Giao thông vận tải (nay là Sở Xây dựng) đã có Công văn số 3583/SGTVT-QLCL ngày 05/12/2024 đề nghị Ban QLDA ĐTXD các CTGT, NN tỉnh kiểm tra, khắc phục xử lý. Ban QLDA ĐTXD các CTGT, NN tỉnh đã tiến hành kiểm tra, thống nhất với chính quyền địa phương và thực hiện khắc phục xong những vấn đề tồn tại, bất cập (theo Báo cáo số 301/BC-BQLDA ngày 09/12/2024 và Biên bản làm việc ngày 09/12/2024 giữa đại diện Chủ đầu tư, nhà thầu thi công và UBND xã Đông Hưng, đại diện thôn Đồng Tân, xã Đông Hưng). </w:t>
            </w:r>
          </w:p>
          <w:p w14:paraId="2E73E716" w14:textId="63632958" w:rsidR="00546598" w:rsidRPr="009828C9" w:rsidRDefault="00546598" w:rsidP="00546598">
            <w:pPr>
              <w:pStyle w:val="Default"/>
              <w:jc w:val="both"/>
            </w:pPr>
          </w:p>
        </w:tc>
      </w:tr>
      <w:tr w:rsidR="00546598" w:rsidRPr="00546598" w14:paraId="50C813C8" w14:textId="77777777" w:rsidTr="00D6740C">
        <w:trPr>
          <w:trHeight w:val="440"/>
        </w:trPr>
        <w:tc>
          <w:tcPr>
            <w:tcW w:w="568" w:type="dxa"/>
            <w:shd w:val="clear" w:color="auto" w:fill="auto"/>
          </w:tcPr>
          <w:p w14:paraId="58893671" w14:textId="74E867AC" w:rsidR="00546598" w:rsidRPr="00546598" w:rsidRDefault="00546598" w:rsidP="00546598">
            <w:pPr>
              <w:widowControl w:val="0"/>
              <w:jc w:val="center"/>
              <w:rPr>
                <w:bCs/>
              </w:rPr>
            </w:pPr>
            <w:r w:rsidRPr="00546598">
              <w:rPr>
                <w:bCs/>
              </w:rPr>
              <w:t>4</w:t>
            </w:r>
          </w:p>
        </w:tc>
        <w:tc>
          <w:tcPr>
            <w:tcW w:w="5244" w:type="dxa"/>
            <w:shd w:val="clear" w:color="auto" w:fill="auto"/>
          </w:tcPr>
          <w:p w14:paraId="22FA66F8" w14:textId="111FE5D2" w:rsidR="00546598" w:rsidRPr="009828C9" w:rsidRDefault="00D6740C" w:rsidP="00D6740C">
            <w:pPr>
              <w:jc w:val="both"/>
              <w:rPr>
                <w:rFonts w:eastAsia="Calibri"/>
                <w:b/>
                <w:bCs/>
              </w:rPr>
            </w:pPr>
            <w:r w:rsidRPr="009828C9">
              <w:rPr>
                <w:b/>
                <w:bCs/>
              </w:rPr>
              <w:t xml:space="preserve">Cử tri xã Xương Lâm, huyện Lạng Giang phản ánh: </w:t>
            </w:r>
            <w:r w:rsidRPr="009828C9">
              <w:t>Tại thôn Đông Thịnh, xã Xương Lâm có 14,6 ha đất rừng sản xuất hiện chồng lấn với diện tích đất rừng sản xuất thôn Dĩnh Bạn, xã Thanh Lâm, huyện Lục Nam (do một số hộ dân thôn Đông Thịnh sử dụng) đang phát sinh tranh chấp giữa các hộ sử dụng đất. Đề nghị UBND tỉnh chỉ đạo cơ quan chuyên môn kiểm tra, cắm mốc phân định ranh giới diện tích đất trên để quản lý và sử dụng đất hiệu quả, đúng quy định.</w:t>
            </w:r>
          </w:p>
        </w:tc>
        <w:tc>
          <w:tcPr>
            <w:tcW w:w="9540" w:type="dxa"/>
            <w:shd w:val="clear" w:color="auto" w:fill="auto"/>
          </w:tcPr>
          <w:p w14:paraId="16808BC4" w14:textId="44744C2B" w:rsidR="00D6740C" w:rsidRPr="009828C9" w:rsidRDefault="00D6740C" w:rsidP="00D6740C">
            <w:pPr>
              <w:ind w:firstLine="601"/>
              <w:jc w:val="both"/>
              <w:rPr>
                <w:bCs/>
                <w:iCs/>
              </w:rPr>
            </w:pPr>
            <w:r w:rsidRPr="009828C9">
              <w:rPr>
                <w:bCs/>
                <w:iCs/>
                <w:lang w:val="nl-NL"/>
              </w:rPr>
              <w:t xml:space="preserve">UBND tỉnh đã chỉ đạo </w:t>
            </w:r>
            <w:r w:rsidRPr="009828C9">
              <w:t>UBND huyện Lạng Giang chủ trì, phối hợp UBND huyện Lục Nam</w:t>
            </w:r>
            <w:r w:rsidRPr="009828C9">
              <w:rPr>
                <w:bCs/>
                <w:iCs/>
              </w:rPr>
              <w:t xml:space="preserve"> tập trung giải quyết dứt điểm ý kiến, kiến nghị của cử tri, kết quả như sau:</w:t>
            </w:r>
          </w:p>
          <w:p w14:paraId="3390FD4D" w14:textId="77777777" w:rsidR="00D6740C" w:rsidRPr="009828C9" w:rsidRDefault="00D6740C" w:rsidP="00D6740C">
            <w:pPr>
              <w:ind w:firstLine="601"/>
              <w:jc w:val="both"/>
              <w:rPr>
                <w:bCs/>
                <w:iCs/>
              </w:rPr>
            </w:pPr>
            <w:r w:rsidRPr="009828C9">
              <w:rPr>
                <w:bCs/>
                <w:iCs/>
              </w:rPr>
              <w:t>Ngày 06/02/2025, UBND xã Xương Lâm có Văn bản số 34/UBND-VP về việc cung cấp hồ sơ để giải quyết ý kiến của cử tri đối với diện tích đất thuộc địa giới hành chính xã Thanh Lâm, huyện Lục Nam. Theo báo cáo, hiện trạng có 12 hộ gia đình, cá nhân xã Xương Lâm, Tân Dĩnh huyện Lạng Giang đang sử dụng đất xâm canh thuộc địa giới hành chính huyện Lục Nam (thôn Dĩnh Bạn, xã Thanh Lâm), với 15 thửa đất, tổng diện tích là 113.246m</w:t>
            </w:r>
            <w:r w:rsidRPr="009828C9">
              <w:rPr>
                <w:bCs/>
                <w:iCs/>
                <w:vertAlign w:val="superscript"/>
              </w:rPr>
              <w:t>2</w:t>
            </w:r>
            <w:r w:rsidRPr="009828C9">
              <w:rPr>
                <w:bCs/>
                <w:iCs/>
              </w:rPr>
              <w:t xml:space="preserve"> , mục đích sử dụng là đất rừng sản xuất (RTS) đã được UBND huyện Lạng Giang cấp giấy chứng nhận quyền sử dụng đất qua các thời điểm từ năm 1999-2004. Theo bản đồ địa chính xã Thanh Lâm, huyện Lục Nam đo đạc năm 2014 thống kê 12 hộ nêu trên đang sử dụng 13 thửa với tổng diện tích là 118.338,6m</w:t>
            </w:r>
            <w:r w:rsidRPr="009828C9">
              <w:rPr>
                <w:bCs/>
                <w:iCs/>
                <w:vertAlign w:val="superscript"/>
              </w:rPr>
              <w:t>2</w:t>
            </w:r>
            <w:r w:rsidRPr="009828C9">
              <w:rPr>
                <w:bCs/>
                <w:iCs/>
              </w:rPr>
              <w:t>.</w:t>
            </w:r>
          </w:p>
          <w:p w14:paraId="5C52525B" w14:textId="77777777" w:rsidR="00D6740C" w:rsidRPr="009828C9" w:rsidRDefault="00D6740C" w:rsidP="00D6740C">
            <w:pPr>
              <w:ind w:firstLine="601"/>
              <w:jc w:val="both"/>
              <w:rPr>
                <w:bCs/>
                <w:iCs/>
              </w:rPr>
            </w:pPr>
            <w:r w:rsidRPr="009828C9">
              <w:rPr>
                <w:bCs/>
                <w:iCs/>
              </w:rPr>
              <w:t xml:space="preserve">Ngày 10/02/2025, Phòng Tài nguyên và Môi trường huyện chủ trì, phối hợp với UBND xã Xương Lâm, Trưởng thôn Đông Thịnh tổ chức đi kiểm tra thực tế hiện trạng đất, làm việc với một số hộ gia đình, cá nhân đang sử dụng đất xâm canh nêu trên để xem xét làm rõ ý kiến, vướng mắc. Qua kiểm tra thực địa và căn cứ hồ sơ địa giới hành chính theo Chỉ thị số 364-CT ngày 06/11/1991 </w:t>
            </w:r>
            <w:r w:rsidRPr="009828C9">
              <w:rPr>
                <w:bCs/>
                <w:iCs/>
              </w:rPr>
              <w:lastRenderedPageBreak/>
              <w:t>của Hội đồng Bộ trưởng (nay là Chính phủ), hồ sơ quản lý đất đai do các cơ quan, đơn vị quản lý và tổng hợp ý kiến của các hộ dân cho thấy:</w:t>
            </w:r>
          </w:p>
          <w:p w14:paraId="5D2E4FAA" w14:textId="77777777" w:rsidR="00D6740C" w:rsidRPr="009828C9" w:rsidRDefault="00D6740C" w:rsidP="00D6740C">
            <w:pPr>
              <w:ind w:firstLine="601"/>
              <w:jc w:val="both"/>
              <w:rPr>
                <w:bCs/>
                <w:iCs/>
              </w:rPr>
            </w:pPr>
            <w:r w:rsidRPr="009828C9">
              <w:rPr>
                <w:bCs/>
                <w:iCs/>
              </w:rPr>
              <w:t>- Hiện trạng 12 hộ gia đình, cá nhân xã Xương Lâm, xã Tân Dĩnh huyện Lạng Giang đang sử dụng đất ổn định gồm 15 thửa đất, tổng diện tích là 113.246m</w:t>
            </w:r>
            <w:r w:rsidRPr="009828C9">
              <w:rPr>
                <w:bCs/>
                <w:iCs/>
                <w:vertAlign w:val="superscript"/>
              </w:rPr>
              <w:t>2</w:t>
            </w:r>
            <w:r w:rsidRPr="009828C9">
              <w:rPr>
                <w:bCs/>
                <w:iCs/>
              </w:rPr>
              <w:t xml:space="preserve"> , mục đích sử dụng là đất rừng sản xuất (RTS) đã được UBND huyện Lạng Giang cấp giấy chứng nhận quyền sử dụng đất qua các thời điểm từ năm 1999-2004 (theo bản đồ địa chính xã Thanh Lâm huyện Lục Nam đo đạc năm 2014 gồm 13 thửa với tổng diện tích là 118.338,6m</w:t>
            </w:r>
            <w:r w:rsidRPr="009828C9">
              <w:rPr>
                <w:bCs/>
                <w:iCs/>
                <w:vertAlign w:val="superscript"/>
              </w:rPr>
              <w:t>2</w:t>
            </w:r>
            <w:r w:rsidRPr="009828C9">
              <w:rPr>
                <w:bCs/>
                <w:iCs/>
              </w:rPr>
              <w:t xml:space="preserve"> ), thuộc địa giới hành chính huyện Lục Nam theo Chỉ thị 364-CT ngày 06/11/1991 của Hội đồng Bộ trưởng, không có tranh chấp về địa giới hành chính giữa hai huyện (Lạng Giang, Lục Nam) và hai xã (Xương Lâm, Thanh Lâm) từ trước cho đến nay.</w:t>
            </w:r>
          </w:p>
          <w:p w14:paraId="54B30818" w14:textId="77777777" w:rsidR="00D6740C" w:rsidRPr="009828C9" w:rsidRDefault="00D6740C" w:rsidP="00D6740C">
            <w:pPr>
              <w:ind w:firstLine="601"/>
              <w:jc w:val="both"/>
              <w:rPr>
                <w:bCs/>
                <w:iCs/>
              </w:rPr>
            </w:pPr>
            <w:r w:rsidRPr="009828C9">
              <w:rPr>
                <w:bCs/>
                <w:iCs/>
              </w:rPr>
              <w:t>- Các hộ đang sử dụng đất xâm canh đều có ý kiến chung là đề nghị các cơ quan, đơn vị hướng dẫn, phối hợp giải quyết các thủ tục hành chính về đất đai đảm bảo thuận lợi, đảm bảo quyền và nghĩa vụ của người sử dụng đất (như cấp đổi giấy chứng nhận theo bản đồ địa chính, chuyển quyền sử dụng đất, giải quyết tranh chấp lối đi giữa các hộ với nhau,…).</w:t>
            </w:r>
          </w:p>
          <w:p w14:paraId="734A6AAA" w14:textId="77777777" w:rsidR="00D6740C" w:rsidRPr="009828C9" w:rsidRDefault="00D6740C" w:rsidP="00D6740C">
            <w:pPr>
              <w:ind w:firstLine="601"/>
              <w:jc w:val="both"/>
              <w:rPr>
                <w:bCs/>
                <w:iCs/>
              </w:rPr>
            </w:pPr>
            <w:r w:rsidRPr="009828C9">
              <w:rPr>
                <w:bCs/>
                <w:iCs/>
              </w:rPr>
              <w:t>Qua xem xét, UBND huyện Lạng Giang đã cấp Giấy chứng nhận quyền sử dụng đất cho 12 hộ gia đình, cá nhân sử dụng 15 thửa đất, tổng diện tích là 113.246m</w:t>
            </w:r>
            <w:r w:rsidRPr="009828C9">
              <w:rPr>
                <w:bCs/>
                <w:iCs/>
                <w:vertAlign w:val="superscript"/>
              </w:rPr>
              <w:t>2</w:t>
            </w:r>
            <w:r w:rsidRPr="009828C9">
              <w:rPr>
                <w:bCs/>
                <w:iCs/>
              </w:rPr>
              <w:t xml:space="preserve"> đất rừng sản xuất thuộc địa giới hành chính xã Thanh Lâm, huyện Lục Nam là không đúng thẩm quyền.</w:t>
            </w:r>
          </w:p>
          <w:p w14:paraId="2A42E5C2" w14:textId="2BA13F7E" w:rsidR="00A92BAF" w:rsidRPr="009828C9" w:rsidRDefault="00A92BAF" w:rsidP="00A92BAF">
            <w:pPr>
              <w:ind w:firstLine="601"/>
              <w:jc w:val="both"/>
              <w:rPr>
                <w:bCs/>
                <w:iCs/>
              </w:rPr>
            </w:pPr>
            <w:r w:rsidRPr="009828C9">
              <w:rPr>
                <w:bCs/>
                <w:iCs/>
              </w:rPr>
              <w:t>-</w:t>
            </w:r>
            <w:r w:rsidR="00D6740C" w:rsidRPr="009828C9">
              <w:rPr>
                <w:bCs/>
                <w:iCs/>
              </w:rPr>
              <w:t xml:space="preserve"> UBND huyện Lạng Giang</w:t>
            </w:r>
            <w:r w:rsidRPr="009828C9">
              <w:rPr>
                <w:bCs/>
                <w:iCs/>
              </w:rPr>
              <w:t xml:space="preserve"> đã đ</w:t>
            </w:r>
            <w:r w:rsidR="00D6740C" w:rsidRPr="009828C9">
              <w:rPr>
                <w:bCs/>
                <w:iCs/>
              </w:rPr>
              <w:t>ề nghị Phòng Tài nguyên và Môi trường huyện Lục Nam, Chi nhánh Văn phòng Đăng ký đất đai huyện Lục Nam, UBND xã Thanh Lâm phối hợp với UBND xã Xương Lâm hướng dẫn các hộ gia đình, cá nhân đăng ký đất đai, xem xét cấp giấy chứng nhận quyền sử dụng đất (sau khi UBND huyện Lạng Giang xem xét, thu hồi Giấy chứng nhận quyền sử dụng đất đã cấp cho 12 hộ gia đình, cá nhân theo quy định tại điểm d, khoản 2 Điều 152 Luật Đất đai năm 2024) và thực hiện việc quản lý chặt chẽ đối với diện tích đất nêu trên theo quy định của pháp luật.</w:t>
            </w:r>
            <w:r w:rsidRPr="009828C9">
              <w:rPr>
                <w:bCs/>
                <w:iCs/>
              </w:rPr>
              <w:t xml:space="preserve"> </w:t>
            </w:r>
          </w:p>
          <w:p w14:paraId="7B4CEA5E" w14:textId="3A6D4B8A" w:rsidR="00546598" w:rsidRPr="009828C9" w:rsidRDefault="00A92BAF" w:rsidP="00A92BAF">
            <w:pPr>
              <w:ind w:firstLine="601"/>
              <w:jc w:val="both"/>
            </w:pPr>
            <w:r w:rsidRPr="009828C9">
              <w:rPr>
                <w:bCs/>
                <w:iCs/>
              </w:rPr>
              <w:t xml:space="preserve">Đồng thời, </w:t>
            </w:r>
            <w:r w:rsidR="00D6740C" w:rsidRPr="009828C9">
              <w:rPr>
                <w:bCs/>
                <w:iCs/>
              </w:rPr>
              <w:t>UBND huyện đã giao UBND xã Xương Lâm thực hiện sao lục, bàn giao hồ sơ quản lý đất đai phần diện tích đất xâm canh cho UBND xã Thanh Lâm; phối hợp với các cơ quan chức năng của huyện Lục Nam, UBND xã Thanh Lâm, huyện Lục Nam giải quyết các thủ tục hành chính về đất đai theo quy định.</w:t>
            </w:r>
          </w:p>
        </w:tc>
      </w:tr>
      <w:tr w:rsidR="00546598" w:rsidRPr="00546598" w14:paraId="6DE03234" w14:textId="77777777" w:rsidTr="00FE50A2">
        <w:trPr>
          <w:trHeight w:val="1826"/>
        </w:trPr>
        <w:tc>
          <w:tcPr>
            <w:tcW w:w="568" w:type="dxa"/>
            <w:shd w:val="clear" w:color="auto" w:fill="auto"/>
          </w:tcPr>
          <w:p w14:paraId="5046CADE" w14:textId="2899F29B" w:rsidR="00546598" w:rsidRPr="00546598" w:rsidRDefault="00546598" w:rsidP="00546598">
            <w:pPr>
              <w:widowControl w:val="0"/>
              <w:jc w:val="center"/>
              <w:rPr>
                <w:bCs/>
              </w:rPr>
            </w:pPr>
            <w:r w:rsidRPr="00546598">
              <w:rPr>
                <w:bCs/>
              </w:rPr>
              <w:lastRenderedPageBreak/>
              <w:t>5</w:t>
            </w:r>
          </w:p>
        </w:tc>
        <w:tc>
          <w:tcPr>
            <w:tcW w:w="5244" w:type="dxa"/>
            <w:shd w:val="clear" w:color="auto" w:fill="auto"/>
          </w:tcPr>
          <w:p w14:paraId="46E184FC" w14:textId="5357ADCF" w:rsidR="00546598" w:rsidRPr="009828C9" w:rsidRDefault="00FE50A2" w:rsidP="00FE50A2">
            <w:pPr>
              <w:jc w:val="both"/>
              <w:rPr>
                <w:bCs/>
              </w:rPr>
            </w:pPr>
            <w:r w:rsidRPr="009828C9">
              <w:rPr>
                <w:b/>
                <w:bCs/>
              </w:rPr>
              <w:t xml:space="preserve">Cử tri xã Biển Động, huyện Lục Ngạn đề nghị: </w:t>
            </w:r>
            <w:r w:rsidRPr="009828C9">
              <w:t>UBND tỉnh kiến nghị Bộ Giao thông vận tải sửa chữa Quốc lộ 31 đoạn dốc Lau nối xã Biển Động với xã Cẩm Đàn huyện Sơn Động đang xuống cấp do ảnh hưởng của cơn bão số 3 (hiện tại đường bị sạt lở nghiêm trọng) gây mất an toàn giao thông.</w:t>
            </w:r>
          </w:p>
        </w:tc>
        <w:tc>
          <w:tcPr>
            <w:tcW w:w="9540" w:type="dxa"/>
            <w:shd w:val="clear" w:color="auto" w:fill="auto"/>
          </w:tcPr>
          <w:p w14:paraId="085AFF91" w14:textId="069257D0" w:rsidR="00FE50A2" w:rsidRPr="009828C9" w:rsidRDefault="00FE50A2" w:rsidP="00FE50A2">
            <w:pPr>
              <w:ind w:firstLine="601"/>
              <w:jc w:val="both"/>
              <w:rPr>
                <w:bCs/>
                <w:iCs/>
              </w:rPr>
            </w:pPr>
            <w:r w:rsidRPr="009828C9">
              <w:rPr>
                <w:bCs/>
                <w:iCs/>
                <w:lang w:val="nl-NL"/>
              </w:rPr>
              <w:t xml:space="preserve">UBND tỉnh đã chỉ đạo </w:t>
            </w:r>
            <w:r w:rsidRPr="009828C9">
              <w:t>Sở Giao thông vận tải (nay là Sở Xây dựng)</w:t>
            </w:r>
            <w:r w:rsidRPr="009828C9">
              <w:rPr>
                <w:bCs/>
                <w:iCs/>
              </w:rPr>
              <w:t xml:space="preserve"> tập trung giải quyết dứt điểm ý kiến, kiến nghị của cử tri, kết quả như sau:</w:t>
            </w:r>
          </w:p>
          <w:p w14:paraId="54B78552" w14:textId="36E55A63" w:rsidR="00FE50A2" w:rsidRPr="009828C9" w:rsidRDefault="00FE50A2" w:rsidP="00FE50A2">
            <w:pPr>
              <w:ind w:firstLine="601"/>
              <w:jc w:val="both"/>
            </w:pPr>
            <w:r w:rsidRPr="009828C9">
              <w:t>Tiếp thu ý kiến của cử tri, Sở Giao thông vận tải (nay là Sở Xây dựng) đã chỉ đạo đơn vị quản lý đường bộ kiểm tra, rà soát hiện trường và xử lý, khắc phục những vị trí mặt đường bị hư hỏng, xuống cấp do ảnh hưởng của cơn bão số 3 để đảm bảo an toàn giao thông và phục vụ nhu cầu đi lại của nhân dân. Đến nay, công tác khắc phục đã hoàn thành, đảm bảo giao thông đi lại thuận lợi, an toàn.</w:t>
            </w:r>
          </w:p>
        </w:tc>
      </w:tr>
      <w:tr w:rsidR="00981B66" w:rsidRPr="00546598" w14:paraId="6C23927D" w14:textId="77777777" w:rsidTr="00FE50A2">
        <w:trPr>
          <w:trHeight w:val="1826"/>
        </w:trPr>
        <w:tc>
          <w:tcPr>
            <w:tcW w:w="568" w:type="dxa"/>
            <w:shd w:val="clear" w:color="auto" w:fill="auto"/>
          </w:tcPr>
          <w:p w14:paraId="71DA24B2" w14:textId="3326791D" w:rsidR="00981B66" w:rsidRPr="00546598" w:rsidRDefault="00981B66" w:rsidP="00981B66">
            <w:pPr>
              <w:widowControl w:val="0"/>
              <w:jc w:val="center"/>
              <w:rPr>
                <w:bCs/>
              </w:rPr>
            </w:pPr>
            <w:r w:rsidRPr="00546598">
              <w:rPr>
                <w:bCs/>
              </w:rPr>
              <w:lastRenderedPageBreak/>
              <w:t>6</w:t>
            </w:r>
          </w:p>
        </w:tc>
        <w:tc>
          <w:tcPr>
            <w:tcW w:w="5244" w:type="dxa"/>
            <w:shd w:val="clear" w:color="auto" w:fill="auto"/>
          </w:tcPr>
          <w:p w14:paraId="58BEC55C" w14:textId="70562155" w:rsidR="00981B66" w:rsidRPr="009828C9" w:rsidRDefault="00577F3D" w:rsidP="00FE50A2">
            <w:pPr>
              <w:jc w:val="both"/>
              <w:rPr>
                <w:bCs/>
              </w:rPr>
            </w:pPr>
            <w:r w:rsidRPr="009828C9">
              <w:rPr>
                <w:b/>
                <w:bCs/>
              </w:rPr>
              <w:t xml:space="preserve">Cử tri xã Lương Phong, huyện Hiệp Hòa đề nghị: </w:t>
            </w:r>
            <w:r w:rsidRPr="009828C9">
              <w:rPr>
                <w:bCs/>
              </w:rPr>
              <w:t>UBND tỉnh chỉ đạo cơ quan chức năng kiểm tra thổ nhưỡng đất nông nghiệp trên địa bàn thôn Cấm, xã Lương Phong vì hiện nay sản xuất nông nghiệp không có năng suất và dịch bệnh trên cây trồng bị nhiễm nặng mặc dù đã dùng nhiều biện pháp song không có hiệu quả.</w:t>
            </w:r>
          </w:p>
        </w:tc>
        <w:tc>
          <w:tcPr>
            <w:tcW w:w="9540" w:type="dxa"/>
            <w:shd w:val="clear" w:color="auto" w:fill="auto"/>
          </w:tcPr>
          <w:p w14:paraId="2BEAD844" w14:textId="154B7174" w:rsidR="00577F3D" w:rsidRPr="009828C9" w:rsidRDefault="00577F3D" w:rsidP="00577F3D">
            <w:pPr>
              <w:ind w:firstLine="601"/>
              <w:jc w:val="both"/>
              <w:rPr>
                <w:bCs/>
                <w:iCs/>
              </w:rPr>
            </w:pPr>
            <w:r w:rsidRPr="009828C9">
              <w:rPr>
                <w:bCs/>
                <w:iCs/>
                <w:lang w:val="nl-NL"/>
              </w:rPr>
              <w:t xml:space="preserve">UBND tỉnh đã chỉ đạo </w:t>
            </w:r>
            <w:r w:rsidRPr="009828C9">
              <w:t>Sở Nông nghiệp và Phát triển nông thôn (nay là Sở Nông nghiệp và Môi trường) chủ trì, phối hợp UBND huyện Hiệp Hòa</w:t>
            </w:r>
            <w:r w:rsidRPr="009828C9">
              <w:rPr>
                <w:bCs/>
                <w:iCs/>
              </w:rPr>
              <w:t xml:space="preserve"> tập trung giải quyết dứt điểm ý kiến, kiến nghị của cử tri, kết quả như sau:</w:t>
            </w:r>
          </w:p>
          <w:p w14:paraId="4C205EB3" w14:textId="77777777" w:rsidR="00577F3D" w:rsidRPr="009828C9" w:rsidRDefault="00577F3D" w:rsidP="00577F3D">
            <w:pPr>
              <w:ind w:firstLine="601"/>
              <w:jc w:val="both"/>
              <w:rPr>
                <w:bCs/>
                <w:iCs/>
              </w:rPr>
            </w:pPr>
            <w:r w:rsidRPr="009828C9">
              <w:rPr>
                <w:bCs/>
                <w:iCs/>
              </w:rPr>
              <w:t>Tổng diện tích cánh đồng của thôn Cấm khoảng 45 ha, hiện nay đang sản xuất lúa 2 vụ/năm, với các giống chủ yếu là VNR20 và TBR 225. Từ năm 2023- 2024, lúa trên cánh đồng có hiện tượng vàng lá, đốm sọc, bạc lá, năng suất giảm dần (Năm 2023 và vụ Chiêm xuân năm 2024 năng suất lúa trung bình khoảng 200 kg/sào; riêng vụ Mùa năm 2024 năng suất giảm mạnh chỉ đạt trên 100 kg/sào). Theo đánh giá ban đầu nguyên nhân năng suất lúa giảm do: Những năm gần đây, ảnh hưởng của biến đổi khí hậu, thời tiết cực đoan nên diễn biến của tình hình sâu bệnh phát sinh và gây hại bất thường, nhất là các bệnh do vi khuẩn gây hại trên lúa (đốm sọc vi khuẩn, bạc lá); vụ Mùa năm 2024 bị ảnh hưởng nặng của cơn bão số 3 vào giai đoạn lúa trỗ bông dẫn đến năng suất lúa của các hộ nông dân tại cánh đồng thôn Cấm của xã Lương Phong giảm mạnh (khoảng 50%).</w:t>
            </w:r>
          </w:p>
          <w:p w14:paraId="29A64EA3" w14:textId="39E1E69B" w:rsidR="00981B66" w:rsidRPr="009828C9" w:rsidRDefault="00577F3D" w:rsidP="00577F3D">
            <w:pPr>
              <w:ind w:firstLine="601"/>
              <w:jc w:val="both"/>
              <w:rPr>
                <w:bCs/>
                <w:iCs/>
              </w:rPr>
            </w:pPr>
            <w:r w:rsidRPr="009828C9">
              <w:rPr>
                <w:bCs/>
                <w:iCs/>
              </w:rPr>
              <w:t>Vụ Chiêm xuân năm 2024-2025, Sở Nông nghiệp và Môi trường đã chỉ đạo Chi cục Trồng trọt và BVTV phối hợp với đơn vị chuyên môn huyện Hiệp Hoà tập trung hướng dẫn nông dân sử dụng giống lúa có khả năng chống chịu với sâu bệnh (nhất là bệnh đốm sọc vi khuẩn, bạc lá); đẩy mạnh áp dụng cơ giới hoá vào sản xuất, tăng cường sử dụng phân bón hữu cơ, chế phẩm sinh học, thuốc BVTV sinh học nhằm tăng năng suất, chất lượng sản phẩm; làm tốt công tác dự tính dự báo, thường xuyên kiểm tra đồng ruộng để có hướng dẫn kịp thời người nông dân phòng trừ kịp thời các đối tượng sâu bệnh hại trên cây lúa. Hiện nay, diện tích lúa TBR225, VNR20 trên cánh đồng thôn Cấm xã Lương Phong đang sinh trưởng phát triển tốt, dự kiến năng suất ổn định.</w:t>
            </w:r>
          </w:p>
        </w:tc>
      </w:tr>
      <w:tr w:rsidR="00981B66" w:rsidRPr="00546598" w14:paraId="79059C28" w14:textId="77777777" w:rsidTr="00FE50A2">
        <w:trPr>
          <w:trHeight w:val="1826"/>
        </w:trPr>
        <w:tc>
          <w:tcPr>
            <w:tcW w:w="568" w:type="dxa"/>
            <w:shd w:val="clear" w:color="auto" w:fill="auto"/>
          </w:tcPr>
          <w:p w14:paraId="52D651A7" w14:textId="05D225BD" w:rsidR="00981B66" w:rsidRPr="00546598" w:rsidRDefault="00981B66" w:rsidP="00981B66">
            <w:pPr>
              <w:widowControl w:val="0"/>
              <w:jc w:val="center"/>
              <w:rPr>
                <w:bCs/>
              </w:rPr>
            </w:pPr>
            <w:r w:rsidRPr="00546598">
              <w:rPr>
                <w:bCs/>
              </w:rPr>
              <w:t>7</w:t>
            </w:r>
          </w:p>
        </w:tc>
        <w:tc>
          <w:tcPr>
            <w:tcW w:w="5244" w:type="dxa"/>
            <w:shd w:val="clear" w:color="auto" w:fill="auto"/>
          </w:tcPr>
          <w:p w14:paraId="030743C5" w14:textId="7B9B2051" w:rsidR="00981B66" w:rsidRPr="009828C9" w:rsidRDefault="00577F3D" w:rsidP="00FE50A2">
            <w:pPr>
              <w:jc w:val="both"/>
              <w:rPr>
                <w:bCs/>
              </w:rPr>
            </w:pPr>
            <w:r w:rsidRPr="009828C9">
              <w:rPr>
                <w:b/>
                <w:bCs/>
              </w:rPr>
              <w:t>Cử tri xã Xuân Cẩm, huyện Hiệp Hòa đề nghị</w:t>
            </w:r>
            <w:r w:rsidRPr="009828C9">
              <w:rPr>
                <w:b/>
                <w:bCs/>
                <w:i/>
                <w:iCs/>
              </w:rPr>
              <w:t xml:space="preserve">: </w:t>
            </w:r>
            <w:r w:rsidRPr="009828C9">
              <w:rPr>
                <w:bCs/>
              </w:rPr>
              <w:t>UBND tỉnh quan tâm chỉ đạo các cơ quan chức năng xem xét không thu tiền đo đạc bản đồ và chi phí khi nhân dân làm thủ tục cấp GCNQSD đất và đẩy nhanh tiến độ cấp giấy theo Chỉ thị số 30-CT/TU ngày 31/01/2024 của Ban Thường vụ Tỉnh ủy.</w:t>
            </w:r>
          </w:p>
        </w:tc>
        <w:tc>
          <w:tcPr>
            <w:tcW w:w="9540" w:type="dxa"/>
            <w:shd w:val="clear" w:color="auto" w:fill="auto"/>
          </w:tcPr>
          <w:p w14:paraId="181D806C" w14:textId="559C6D57" w:rsidR="00577F3D" w:rsidRPr="009828C9" w:rsidRDefault="00577F3D" w:rsidP="00577F3D">
            <w:pPr>
              <w:ind w:firstLine="601"/>
              <w:jc w:val="both"/>
              <w:rPr>
                <w:bCs/>
                <w:iCs/>
              </w:rPr>
            </w:pPr>
            <w:r w:rsidRPr="009828C9">
              <w:rPr>
                <w:bCs/>
                <w:iCs/>
                <w:lang w:val="nl-NL"/>
              </w:rPr>
              <w:t xml:space="preserve">UBND tỉnh đã chỉ đạo </w:t>
            </w:r>
            <w:r w:rsidRPr="009828C9">
              <w:t>Sở Tài nguyên và Môi trường (nay là Sở Nông nghiệp và Môi trường) chủ trì, phối hợp UBND huyện Hiệp Hòa</w:t>
            </w:r>
            <w:r w:rsidRPr="009828C9">
              <w:rPr>
                <w:bCs/>
                <w:iCs/>
              </w:rPr>
              <w:t xml:space="preserve"> tập trung giải quyết dứt điểm ý kiến, kiến nghị của cử tri, kết quả như sau:</w:t>
            </w:r>
          </w:p>
          <w:p w14:paraId="4842A348" w14:textId="77777777" w:rsidR="00577F3D" w:rsidRPr="009828C9" w:rsidRDefault="00577F3D" w:rsidP="00577F3D">
            <w:pPr>
              <w:ind w:firstLine="601"/>
              <w:jc w:val="both"/>
              <w:rPr>
                <w:bCs/>
                <w:iCs/>
              </w:rPr>
            </w:pPr>
            <w:r w:rsidRPr="009828C9">
              <w:rPr>
                <w:bCs/>
                <w:i/>
                <w:iCs/>
                <w:lang w:val="vi-VN"/>
              </w:rPr>
              <w:t xml:space="preserve">a) </w:t>
            </w:r>
            <w:r w:rsidRPr="009828C9">
              <w:rPr>
                <w:bCs/>
                <w:i/>
                <w:iCs/>
              </w:rPr>
              <w:t>Về nội dung không thu tiền đo đạc bản đồ, chi phí làm thủ tục cấp GCNQSDĐ</w:t>
            </w:r>
            <w:r w:rsidRPr="009828C9">
              <w:rPr>
                <w:bCs/>
                <w:iCs/>
                <w:lang w:val="vi-VN"/>
              </w:rPr>
              <w:t xml:space="preserve">: </w:t>
            </w:r>
            <w:r w:rsidRPr="009828C9">
              <w:rPr>
                <w:bCs/>
                <w:iCs/>
              </w:rPr>
              <w:t>Theo quy định của Luật Đất đai 2024 thì đăng ký đất đai là bắt buộc (tại khoản 1 Điều 131) và cấp GCNQSDĐ được cấp theo nhu cầu và đủ điều kiện (khoản 1 Điều 135 Luật Đất đai).</w:t>
            </w:r>
          </w:p>
          <w:p w14:paraId="3F7EEC4E" w14:textId="77777777" w:rsidR="00577F3D" w:rsidRPr="009828C9" w:rsidRDefault="00577F3D" w:rsidP="00577F3D">
            <w:pPr>
              <w:ind w:firstLine="601"/>
              <w:jc w:val="both"/>
              <w:rPr>
                <w:bCs/>
                <w:iCs/>
              </w:rPr>
            </w:pPr>
            <w:r w:rsidRPr="009828C9">
              <w:rPr>
                <w:bCs/>
                <w:iCs/>
                <w:lang w:val="vi-VN"/>
              </w:rPr>
              <w:t xml:space="preserve">- </w:t>
            </w:r>
            <w:r w:rsidRPr="009828C9">
              <w:rPr>
                <w:bCs/>
                <w:iCs/>
              </w:rPr>
              <w:t>Theo quy định tại khoản 2, khoản 3 Điều 154 Luật Đất đai 2024</w:t>
            </w:r>
            <w:r w:rsidRPr="009828C9">
              <w:rPr>
                <w:bCs/>
                <w:iCs/>
                <w:lang w:val="vi-VN"/>
              </w:rPr>
              <w:t xml:space="preserve"> </w:t>
            </w:r>
            <w:r w:rsidRPr="009828C9">
              <w:rPr>
                <w:bCs/>
                <w:iCs/>
              </w:rPr>
              <w:t>quy định các dịch vụ công về đất đai quy định:</w:t>
            </w:r>
          </w:p>
          <w:p w14:paraId="033C3C70" w14:textId="77777777" w:rsidR="00577F3D" w:rsidRPr="009828C9" w:rsidRDefault="00577F3D" w:rsidP="00577F3D">
            <w:pPr>
              <w:ind w:firstLine="601"/>
              <w:jc w:val="both"/>
              <w:rPr>
                <w:bCs/>
                <w:i/>
                <w:iCs/>
              </w:rPr>
            </w:pPr>
            <w:r w:rsidRPr="009828C9">
              <w:rPr>
                <w:bCs/>
                <w:i/>
                <w:iCs/>
              </w:rPr>
              <w:t>“2. Dịch vụ đo đạc địa chính.</w:t>
            </w:r>
          </w:p>
          <w:p w14:paraId="38E74ED5" w14:textId="77777777" w:rsidR="00577F3D" w:rsidRPr="009828C9" w:rsidRDefault="00577F3D" w:rsidP="00577F3D">
            <w:pPr>
              <w:ind w:firstLine="601"/>
              <w:jc w:val="both"/>
              <w:rPr>
                <w:bCs/>
                <w:i/>
                <w:iCs/>
              </w:rPr>
            </w:pPr>
            <w:r w:rsidRPr="009828C9">
              <w:rPr>
                <w:bCs/>
                <w:i/>
                <w:iCs/>
              </w:rPr>
              <w:t>3. Dịch vụ đăng ký đất đai, cấp Giấy chứng nhận quyền sử dụng đất, quyền sở hữu tài sản gắn liền với đất.”</w:t>
            </w:r>
          </w:p>
          <w:p w14:paraId="1CC8196D" w14:textId="77777777" w:rsidR="00577F3D" w:rsidRPr="009828C9" w:rsidRDefault="00577F3D" w:rsidP="00577F3D">
            <w:pPr>
              <w:ind w:firstLine="601"/>
              <w:jc w:val="both"/>
              <w:rPr>
                <w:bCs/>
                <w:i/>
                <w:iCs/>
                <w:lang w:val="nl-NL"/>
              </w:rPr>
            </w:pPr>
            <w:r w:rsidRPr="009828C9">
              <w:rPr>
                <w:bCs/>
                <w:iCs/>
                <w:lang w:val="vi-VN"/>
              </w:rPr>
              <w:t xml:space="preserve">- </w:t>
            </w:r>
            <w:r w:rsidRPr="009828C9">
              <w:rPr>
                <w:bCs/>
                <w:iCs/>
              </w:rPr>
              <w:t>Theo quy định Điều 13 Nghị định số 102/2024/NĐ-CP ngày 30/7/2024 của Chính phủ quy định về chức năng, nhiệm vụ của Văn phòng đăng ký đất đai trong đó tại điểm k khoản 2 quy định “</w:t>
            </w:r>
            <w:r w:rsidRPr="009828C9">
              <w:rPr>
                <w:bCs/>
                <w:i/>
                <w:iCs/>
                <w:lang w:val="nl-NL"/>
              </w:rPr>
              <w:t>k)</w:t>
            </w:r>
            <w:r w:rsidRPr="009828C9">
              <w:rPr>
                <w:bCs/>
                <w:i/>
                <w:iCs/>
                <w:lang w:val="vi-VN"/>
              </w:rPr>
              <w:t xml:space="preserve"> Thực hiện thu phí, lệ phí theo quy định của pháp luật</w:t>
            </w:r>
            <w:r w:rsidRPr="009828C9">
              <w:rPr>
                <w:bCs/>
                <w:i/>
                <w:iCs/>
                <w:lang w:val="nl-NL"/>
              </w:rPr>
              <w:t xml:space="preserve"> và các khoản thu từ dịch vụ công về đất đai quy định tại Điều 154 Luật Đất đai;”</w:t>
            </w:r>
          </w:p>
          <w:p w14:paraId="43841F1F" w14:textId="77777777" w:rsidR="00577F3D" w:rsidRPr="009828C9" w:rsidRDefault="00577F3D" w:rsidP="00577F3D">
            <w:pPr>
              <w:ind w:firstLine="601"/>
              <w:jc w:val="both"/>
              <w:rPr>
                <w:bCs/>
                <w:iCs/>
              </w:rPr>
            </w:pPr>
            <w:r w:rsidRPr="009828C9">
              <w:rPr>
                <w:bCs/>
                <w:iCs/>
                <w:lang w:val="vi-VN"/>
              </w:rPr>
              <w:t xml:space="preserve">- </w:t>
            </w:r>
            <w:r w:rsidRPr="009828C9">
              <w:rPr>
                <w:bCs/>
                <w:iCs/>
                <w:lang w:val="nl-NL"/>
              </w:rPr>
              <w:t>Tại khoản 4 Điều 13 quy định về các nguồn thu tài chính của Văn phòng đăng ký đất đai, Chi nhánh Văn phòng đăng ký đất đai</w:t>
            </w:r>
            <w:r w:rsidRPr="009828C9">
              <w:rPr>
                <w:bCs/>
                <w:iCs/>
                <w:lang w:val="vi-VN"/>
              </w:rPr>
              <w:t>,</w:t>
            </w:r>
            <w:r w:rsidRPr="009828C9">
              <w:rPr>
                <w:bCs/>
                <w:iCs/>
                <w:lang w:val="nl-NL"/>
              </w:rPr>
              <w:t xml:space="preserve"> trong đó tại điểm b quy định </w:t>
            </w:r>
            <w:r w:rsidRPr="009828C9">
              <w:rPr>
                <w:bCs/>
                <w:i/>
                <w:iCs/>
                <w:lang w:val="nl-NL"/>
              </w:rPr>
              <w:t xml:space="preserve">“b) Nguồn thu từ hoạt động </w:t>
            </w:r>
            <w:r w:rsidRPr="009828C9">
              <w:rPr>
                <w:bCs/>
                <w:i/>
                <w:iCs/>
                <w:lang w:val="nl-NL"/>
              </w:rPr>
              <w:lastRenderedPageBreak/>
              <w:t>sự nghiệp gồm thu từ phí theo quy định của pháp luật về phí và lệ phí, thu từ các dịch vụ công về đất đai, nguồn thu khác theo quy định của pháp luật.”</w:t>
            </w:r>
          </w:p>
          <w:p w14:paraId="3EAACEC4" w14:textId="77777777" w:rsidR="00577F3D" w:rsidRPr="009828C9" w:rsidRDefault="00577F3D" w:rsidP="00577F3D">
            <w:pPr>
              <w:ind w:firstLine="601"/>
              <w:jc w:val="both"/>
              <w:rPr>
                <w:bCs/>
                <w:iCs/>
              </w:rPr>
            </w:pPr>
            <w:r w:rsidRPr="009828C9">
              <w:rPr>
                <w:bCs/>
                <w:iCs/>
                <w:lang w:val="vi-VN"/>
              </w:rPr>
              <w:t xml:space="preserve">- </w:t>
            </w:r>
            <w:r w:rsidRPr="009828C9">
              <w:rPr>
                <w:bCs/>
                <w:iCs/>
              </w:rPr>
              <w:t>Theo quy định tại điểm b khoản 4 Điều 31 về trình tự, thủ tục đăng ký đất đai, tài sản gắn liền với đất lần đầu đối với cá nhân, cộng đồng dân cư, hộ gia đình đang sử dụng đất</w:t>
            </w:r>
            <w:r w:rsidRPr="009828C9">
              <w:rPr>
                <w:bCs/>
                <w:iCs/>
                <w:lang w:val="vi-VN"/>
              </w:rPr>
              <w:t>.</w:t>
            </w:r>
            <w:r w:rsidRPr="009828C9">
              <w:rPr>
                <w:bCs/>
                <w:iCs/>
              </w:rPr>
              <w:t xml:space="preserve"> Điều 37 Trình tự, thủ tục đăng ký biến động đất đai, tài sản gắn liền với đất và cấp Giấy chứng nhận quyền sử dụng đất, quyền sở hữu tài sản gắn liền với đất tại Nghị định số 101/2024/NĐ-CP ngày 29/7/2024 của Chính phủ Quy định về điều tra cơ bản đất đai</w:t>
            </w:r>
            <w:r w:rsidRPr="009828C9">
              <w:rPr>
                <w:bCs/>
                <w:iCs/>
                <w:lang w:val="vi-VN"/>
              </w:rPr>
              <w:t>. Đ</w:t>
            </w:r>
            <w:r w:rsidRPr="009828C9">
              <w:rPr>
                <w:bCs/>
                <w:iCs/>
              </w:rPr>
              <w:t>ăng ký, cấp Giấy chứng nhận quyền sử dụng đất, quyền sở hữu tài sản gắn liền với đất</w:t>
            </w:r>
            <w:r w:rsidRPr="009828C9">
              <w:rPr>
                <w:bCs/>
                <w:iCs/>
                <w:lang w:val="vi-VN"/>
              </w:rPr>
              <w:t xml:space="preserve"> </w:t>
            </w:r>
            <w:r w:rsidRPr="009828C9">
              <w:rPr>
                <w:bCs/>
                <w:iCs/>
              </w:rPr>
              <w:t>và Hệ thống thông tin đất đai thì người sử dụng đất phải trả chi phí về đo đạc bản đồ khi Văn phòng đăng ký đất đai thực hiện.</w:t>
            </w:r>
          </w:p>
          <w:p w14:paraId="39CAFB43" w14:textId="77777777" w:rsidR="00577F3D" w:rsidRPr="009828C9" w:rsidRDefault="00577F3D" w:rsidP="00577F3D">
            <w:pPr>
              <w:ind w:firstLine="601"/>
              <w:jc w:val="both"/>
              <w:rPr>
                <w:bCs/>
                <w:iCs/>
                <w:lang w:val="vi-VN"/>
              </w:rPr>
            </w:pPr>
            <w:r w:rsidRPr="009828C9">
              <w:rPr>
                <w:bCs/>
                <w:i/>
                <w:iCs/>
                <w:lang w:val="vi-VN"/>
              </w:rPr>
              <w:t xml:space="preserve">b) </w:t>
            </w:r>
            <w:r w:rsidRPr="009828C9">
              <w:rPr>
                <w:bCs/>
                <w:i/>
                <w:iCs/>
              </w:rPr>
              <w:t>Về nội dung đẩy nhanh tiến độ cấp giấy theo Chỉ thị số 30-CT/TU ngày 31/01/2024 của Ban Thường vụ Tỉnh ủy</w:t>
            </w:r>
            <w:r w:rsidRPr="009828C9">
              <w:rPr>
                <w:bCs/>
                <w:iCs/>
                <w:lang w:val="vi-VN"/>
              </w:rPr>
              <w:t xml:space="preserve">: </w:t>
            </w:r>
            <w:r w:rsidRPr="009828C9">
              <w:rPr>
                <w:bCs/>
                <w:iCs/>
              </w:rPr>
              <w:t>Đến nay 10/10 huyện</w:t>
            </w:r>
            <w:r w:rsidRPr="009828C9">
              <w:rPr>
                <w:bCs/>
                <w:iCs/>
                <w:lang w:val="vi-VN"/>
              </w:rPr>
              <w:t>, thị xã,</w:t>
            </w:r>
            <w:r w:rsidRPr="009828C9">
              <w:rPr>
                <w:bCs/>
                <w:iCs/>
              </w:rPr>
              <w:t xml:space="preserve"> thành phố đã thành lập Ban</w:t>
            </w:r>
            <w:r w:rsidRPr="009828C9">
              <w:rPr>
                <w:bCs/>
                <w:iCs/>
                <w:lang w:val="vi-VN"/>
              </w:rPr>
              <w:t xml:space="preserve"> Chỉ đạo</w:t>
            </w:r>
            <w:r w:rsidRPr="009828C9">
              <w:rPr>
                <w:bCs/>
                <w:iCs/>
              </w:rPr>
              <w:t xml:space="preserve"> của cấp ủy</w:t>
            </w:r>
            <w:r w:rsidRPr="009828C9">
              <w:rPr>
                <w:bCs/>
                <w:iCs/>
                <w:lang w:val="vi-VN"/>
              </w:rPr>
              <w:t>;</w:t>
            </w:r>
            <w:r w:rsidRPr="009828C9">
              <w:rPr>
                <w:bCs/>
                <w:iCs/>
              </w:rPr>
              <w:t xml:space="preserve"> xây dựng Kế hoạch thực hiện của UBND cấp huyện</w:t>
            </w:r>
            <w:r w:rsidRPr="009828C9">
              <w:rPr>
                <w:bCs/>
                <w:iCs/>
                <w:lang w:val="vi-VN"/>
              </w:rPr>
              <w:t>;</w:t>
            </w:r>
            <w:r w:rsidRPr="009828C9">
              <w:rPr>
                <w:bCs/>
                <w:iCs/>
              </w:rPr>
              <w:t xml:space="preserve"> thành lập Tổ công tác</w:t>
            </w:r>
            <w:r w:rsidRPr="009828C9">
              <w:rPr>
                <w:bCs/>
                <w:iCs/>
                <w:lang w:val="vi-VN"/>
              </w:rPr>
              <w:t>,</w:t>
            </w:r>
            <w:r w:rsidRPr="009828C9">
              <w:rPr>
                <w:bCs/>
                <w:iCs/>
              </w:rPr>
              <w:t xml:space="preserve"> trong đó có đồng chí lãnh đạo UBND cấp huyện làm Tổ trưởng</w:t>
            </w:r>
            <w:r w:rsidRPr="009828C9">
              <w:rPr>
                <w:bCs/>
                <w:iCs/>
                <w:lang w:val="vi-VN"/>
              </w:rPr>
              <w:t xml:space="preserve">. </w:t>
            </w:r>
            <w:r w:rsidRPr="009828C9">
              <w:rPr>
                <w:bCs/>
                <w:iCs/>
              </w:rPr>
              <w:t>Hiện nay</w:t>
            </w:r>
            <w:r w:rsidRPr="009828C9">
              <w:rPr>
                <w:bCs/>
                <w:iCs/>
                <w:lang w:val="vi-VN"/>
              </w:rPr>
              <w:t>,</w:t>
            </w:r>
            <w:r w:rsidRPr="009828C9">
              <w:rPr>
                <w:bCs/>
                <w:iCs/>
              </w:rPr>
              <w:t xml:space="preserve"> các huyện đang rà soát toàn bộ các dự án đo đạc bản đồ, lập hồ sơ địa chính, cấp GCNQSDĐ đang triển khai trên địa bàn để bổ sung nhiệm vụ xây dựng cơ sở dữ liệu đất đai (bổ sung khối lượng thi công CSDL)</w:t>
            </w:r>
            <w:r w:rsidRPr="009828C9">
              <w:rPr>
                <w:bCs/>
                <w:iCs/>
                <w:lang w:val="vi-VN"/>
              </w:rPr>
              <w:t>.</w:t>
            </w:r>
          </w:p>
          <w:p w14:paraId="48BF96B6" w14:textId="3B2FE76B" w:rsidR="00981B66" w:rsidRPr="009828C9" w:rsidRDefault="00577F3D" w:rsidP="00577F3D">
            <w:pPr>
              <w:ind w:firstLine="601"/>
              <w:jc w:val="both"/>
            </w:pPr>
            <w:r w:rsidRPr="009828C9">
              <w:rPr>
                <w:bCs/>
                <w:iCs/>
                <w:lang w:val="vi-VN"/>
              </w:rPr>
              <w:t xml:space="preserve">- </w:t>
            </w:r>
            <w:r w:rsidRPr="009828C9">
              <w:rPr>
                <w:bCs/>
                <w:iCs/>
              </w:rPr>
              <w:t xml:space="preserve">Sở kế hoạch và Đầu tư </w:t>
            </w:r>
            <w:r w:rsidRPr="009828C9">
              <w:rPr>
                <w:bCs/>
                <w:iCs/>
                <w:lang w:val="vi-VN"/>
              </w:rPr>
              <w:t xml:space="preserve">(nay là Sở Tài chính) </w:t>
            </w:r>
            <w:r w:rsidRPr="009828C9">
              <w:rPr>
                <w:bCs/>
                <w:iCs/>
              </w:rPr>
              <w:t xml:space="preserve">đã có Báo cáo số 61/BC-SKHĐT ngày 21/02/2024 về Kết quả thẩm định Báo cáo đề xuất chủ trương đầu tư dự án Đo đạc chỉnh lý bản đồ địa chính, lập hồ sơ địa chính, cấp mới, cấp đổi giấy chứng nhận và xây dựng hoàn thiện CSDL đất đai huyện Sơn Động, huyện Lục Ngạn và thị xã Chũ, tỉnh Bắc Giang. Sở Tài nguyên và Môi trường </w:t>
            </w:r>
            <w:r w:rsidRPr="009828C9">
              <w:rPr>
                <w:bCs/>
                <w:iCs/>
                <w:lang w:val="vi-VN"/>
              </w:rPr>
              <w:t xml:space="preserve">(nay là Sở Nông nghiệp và Môi trường) </w:t>
            </w:r>
            <w:r w:rsidRPr="009828C9">
              <w:rPr>
                <w:bCs/>
                <w:iCs/>
              </w:rPr>
              <w:t>đã có Tờ trình số 84/TTr-STNMT ngày 27/02/2025 đề nghị phê duyệt đề xuất chủ trương đầu tư dự án “Đo đạc chính lý bản đồ địa chính, lập hồ sơ địa chính, cấp mới, cấp đổi giấy chứng nhận và xây dựng hoàn thiện CSDL đất đai huyện Sơn Động, huyện Lục Ngạn và thị xã Chũ, tỉnh Bắc Giang</w:t>
            </w:r>
            <w:r w:rsidRPr="009828C9">
              <w:rPr>
                <w:bCs/>
                <w:iCs/>
                <w:lang w:val="vi-VN"/>
              </w:rPr>
              <w:t xml:space="preserve">. </w:t>
            </w:r>
            <w:r w:rsidRPr="009828C9">
              <w:rPr>
                <w:bCs/>
                <w:iCs/>
              </w:rPr>
              <w:t>Sở Nông</w:t>
            </w:r>
            <w:r w:rsidRPr="009828C9">
              <w:rPr>
                <w:bCs/>
                <w:iCs/>
                <w:lang w:val="vi-VN"/>
              </w:rPr>
              <w:t xml:space="preserve"> nghiệp </w:t>
            </w:r>
            <w:r w:rsidRPr="009828C9">
              <w:rPr>
                <w:bCs/>
                <w:iCs/>
              </w:rPr>
              <w:t>và Môi trường đã xây dựng xong Định mức kinh</w:t>
            </w:r>
            <w:r w:rsidRPr="009828C9">
              <w:rPr>
                <w:bCs/>
                <w:iCs/>
                <w:lang w:val="vi-VN"/>
              </w:rPr>
              <w:t xml:space="preserve"> tế - kỹ thuật</w:t>
            </w:r>
            <w:r w:rsidRPr="009828C9">
              <w:rPr>
                <w:bCs/>
                <w:iCs/>
              </w:rPr>
              <w:t xml:space="preserve"> về đo đạc bản đồ, cấp GCNQSDĐ và XDCSDL đất đai</w:t>
            </w:r>
            <w:r w:rsidRPr="009828C9">
              <w:rPr>
                <w:bCs/>
                <w:iCs/>
                <w:lang w:val="vi-VN"/>
              </w:rPr>
              <w:t xml:space="preserve"> (hiện UBND tỉnh đang xin ý kiến </w:t>
            </w:r>
            <w:r w:rsidRPr="009828C9">
              <w:rPr>
                <w:bCs/>
                <w:iCs/>
              </w:rPr>
              <w:t>Ban</w:t>
            </w:r>
            <w:r w:rsidRPr="009828C9">
              <w:rPr>
                <w:bCs/>
                <w:iCs/>
                <w:lang w:val="vi-VN"/>
              </w:rPr>
              <w:t xml:space="preserve"> Thường vụ</w:t>
            </w:r>
            <w:r w:rsidRPr="009828C9">
              <w:rPr>
                <w:bCs/>
                <w:iCs/>
              </w:rPr>
              <w:t xml:space="preserve"> Đảng ủy UBND tỉnh).</w:t>
            </w:r>
          </w:p>
        </w:tc>
      </w:tr>
      <w:tr w:rsidR="00577F3D" w:rsidRPr="00546598" w14:paraId="36B2119D" w14:textId="77777777" w:rsidTr="00FE50A2">
        <w:trPr>
          <w:trHeight w:val="1826"/>
        </w:trPr>
        <w:tc>
          <w:tcPr>
            <w:tcW w:w="568" w:type="dxa"/>
            <w:shd w:val="clear" w:color="auto" w:fill="auto"/>
          </w:tcPr>
          <w:p w14:paraId="6CF12040" w14:textId="7ADF0D5B" w:rsidR="00577F3D" w:rsidRPr="00546598" w:rsidRDefault="00577F3D" w:rsidP="00981B66">
            <w:pPr>
              <w:widowControl w:val="0"/>
              <w:jc w:val="center"/>
              <w:rPr>
                <w:bCs/>
              </w:rPr>
            </w:pPr>
            <w:r>
              <w:rPr>
                <w:bCs/>
              </w:rPr>
              <w:lastRenderedPageBreak/>
              <w:t>8</w:t>
            </w:r>
          </w:p>
        </w:tc>
        <w:tc>
          <w:tcPr>
            <w:tcW w:w="5244" w:type="dxa"/>
            <w:shd w:val="clear" w:color="auto" w:fill="auto"/>
          </w:tcPr>
          <w:p w14:paraId="796F301B" w14:textId="5882BF05" w:rsidR="00577F3D" w:rsidRPr="009828C9" w:rsidRDefault="009E1288" w:rsidP="00FE50A2">
            <w:pPr>
              <w:jc w:val="both"/>
              <w:rPr>
                <w:b/>
                <w:bCs/>
              </w:rPr>
            </w:pPr>
            <w:r w:rsidRPr="009828C9">
              <w:rPr>
                <w:b/>
                <w:bCs/>
              </w:rPr>
              <w:t xml:space="preserve">Cử tri xã các xã: Lam Cốt, Phúc Sơn huyện Tân Yên đề nghị: </w:t>
            </w:r>
            <w:r w:rsidRPr="009828C9">
              <w:rPr>
                <w:bCs/>
              </w:rPr>
              <w:t>UBND tỉnh sớm bố trí ngân sách tu bổ, sửa chữa các đoạn bị sạt lở tại kênh chính dọc đường tỉnh 297 (</w:t>
            </w:r>
            <w:r w:rsidRPr="009828C9">
              <w:rPr>
                <w:bCs/>
                <w:i/>
                <w:iCs/>
              </w:rPr>
              <w:t>đoạn từ Cầu Treo đến Cầu Vồng xã Phúc Sơn</w:t>
            </w:r>
            <w:r w:rsidRPr="009828C9">
              <w:rPr>
                <w:bCs/>
              </w:rPr>
              <w:t>) do các đoạn sạt lở này đã ăn sâu vào sát mép đường giao thông, gây nguy hiểm đến người và phương tiện tham gia giao thông, đặc biệt rất nguy hiểm cho các cháu học sinh Trường THCS Phúc Sơn thường xuyên đi học qua khu vực này. Mùa mưa bão năm 2023 khu vực đoạn kênh này (</w:t>
            </w:r>
            <w:r w:rsidRPr="009828C9">
              <w:rPr>
                <w:bCs/>
                <w:i/>
                <w:iCs/>
              </w:rPr>
              <w:t>ngoài 2 đoạn sạt lở đã có ý kiến tại Kỳ họp thứ 9, HĐND tỉnh khóa XIX</w:t>
            </w:r>
            <w:r w:rsidRPr="009828C9">
              <w:rPr>
                <w:bCs/>
              </w:rPr>
              <w:t xml:space="preserve">) hiện nay lại xuất hiện thêm nhiều điểm sạt lở </w:t>
            </w:r>
            <w:r w:rsidRPr="009828C9">
              <w:rPr>
                <w:bCs/>
              </w:rPr>
              <w:lastRenderedPageBreak/>
              <w:t>mới, nếu không được khắc phục sớm sẽ ảnh hưởng nghiêm trọng đến hệ thống giao thông tại đường tỉnh 297.</w:t>
            </w:r>
          </w:p>
        </w:tc>
        <w:tc>
          <w:tcPr>
            <w:tcW w:w="9540" w:type="dxa"/>
            <w:shd w:val="clear" w:color="auto" w:fill="auto"/>
          </w:tcPr>
          <w:p w14:paraId="4984895B" w14:textId="6FF4642C" w:rsidR="009E1288" w:rsidRPr="009828C9" w:rsidRDefault="009E1288" w:rsidP="009E1288">
            <w:pPr>
              <w:ind w:firstLine="601"/>
              <w:jc w:val="both"/>
              <w:rPr>
                <w:bCs/>
                <w:iCs/>
              </w:rPr>
            </w:pPr>
            <w:r w:rsidRPr="009828C9">
              <w:rPr>
                <w:bCs/>
                <w:iCs/>
                <w:lang w:val="nl-NL"/>
              </w:rPr>
              <w:lastRenderedPageBreak/>
              <w:t xml:space="preserve">UBND tỉnh đã chỉ đạo </w:t>
            </w:r>
            <w:r w:rsidRPr="009828C9">
              <w:t>Sở Nông nghiệp và Phát triển nông thôn (nay là Sở Nông nghiệp và Môi trường)</w:t>
            </w:r>
            <w:r w:rsidRPr="009828C9">
              <w:rPr>
                <w:bCs/>
                <w:iCs/>
              </w:rPr>
              <w:t xml:space="preserve"> tập trung giải quyết dứt điểm ý kiến, kiến nghị của cử tri, kết quả như sau:</w:t>
            </w:r>
          </w:p>
          <w:p w14:paraId="10573930" w14:textId="77777777" w:rsidR="00577F3D" w:rsidRPr="009828C9" w:rsidRDefault="009E1288" w:rsidP="00577F3D">
            <w:pPr>
              <w:ind w:firstLine="601"/>
              <w:jc w:val="both"/>
              <w:rPr>
                <w:bCs/>
                <w:iCs/>
              </w:rPr>
            </w:pPr>
            <w:r w:rsidRPr="009828C9">
              <w:rPr>
                <w:bCs/>
                <w:iCs/>
              </w:rPr>
              <w:t>Năm 2024 từ nguồn vốn ngân sách tỉnh, Sở Nông nghiệp và PTNT (nay là Sở Nông nghiệp và Môi trường) đã thực hiện duy tu, cải tạo, sửa chữa kênh chính sông Cầu đoạn từ K28+300 - K28+560 (đoạn từ Cầu Treo Phúc Sơn đến Cầu Vồng xã Phúc Sơn). Đến nay công trình đã hoàn thành đảm bảo an toàn cho người và phương tiên tham gia giao thông qua đoạn kênh trên.</w:t>
            </w:r>
          </w:p>
          <w:p w14:paraId="39957B90" w14:textId="3A8B62B9" w:rsidR="009E1288" w:rsidRPr="009828C9" w:rsidRDefault="009E1288" w:rsidP="00577F3D">
            <w:pPr>
              <w:ind w:firstLine="601"/>
              <w:jc w:val="both"/>
              <w:rPr>
                <w:bCs/>
                <w:iCs/>
                <w:lang w:val="nl-NL"/>
              </w:rPr>
            </w:pPr>
          </w:p>
        </w:tc>
      </w:tr>
      <w:tr w:rsidR="005A3007" w:rsidRPr="00546598" w14:paraId="62AE8C58" w14:textId="77777777" w:rsidTr="00FE50A2">
        <w:trPr>
          <w:trHeight w:val="1826"/>
        </w:trPr>
        <w:tc>
          <w:tcPr>
            <w:tcW w:w="568" w:type="dxa"/>
            <w:shd w:val="clear" w:color="auto" w:fill="auto"/>
          </w:tcPr>
          <w:p w14:paraId="0352B58C" w14:textId="32A14CC6" w:rsidR="005A3007" w:rsidRDefault="005A3007" w:rsidP="005A3007">
            <w:pPr>
              <w:widowControl w:val="0"/>
              <w:jc w:val="center"/>
              <w:rPr>
                <w:bCs/>
              </w:rPr>
            </w:pPr>
            <w:r>
              <w:rPr>
                <w:bCs/>
              </w:rPr>
              <w:lastRenderedPageBreak/>
              <w:t>9</w:t>
            </w:r>
          </w:p>
        </w:tc>
        <w:tc>
          <w:tcPr>
            <w:tcW w:w="5244" w:type="dxa"/>
            <w:shd w:val="clear" w:color="auto" w:fill="auto"/>
          </w:tcPr>
          <w:p w14:paraId="170B7FD2" w14:textId="3FEFFEDA" w:rsidR="005A3007" w:rsidRPr="009828C9" w:rsidRDefault="005A3007" w:rsidP="005A3007">
            <w:pPr>
              <w:jc w:val="both"/>
              <w:rPr>
                <w:b/>
                <w:bCs/>
              </w:rPr>
            </w:pPr>
            <w:r w:rsidRPr="007167DF">
              <w:rPr>
                <w:b/>
                <w:bCs/>
              </w:rPr>
              <w:t xml:space="preserve">Cử tri phường Dĩnh Kế, thành phố Bắc Giang đề nghị: </w:t>
            </w:r>
            <w:r w:rsidRPr="007167DF">
              <w:rPr>
                <w:bCs/>
              </w:rPr>
              <w:t>UBND tỉnh kiến nghị các cơ quan có thẩm quyền xem xét miễn phí dịch vụ đăng ký trả tiền qua tài khoản ngân hàng cho các đối tượng người có công, thân nhân người có công, đối tượng bảo trợ xã hội, đối tượng là cán bộ hưu, trợ cấp BHXH.</w:t>
            </w:r>
          </w:p>
        </w:tc>
        <w:tc>
          <w:tcPr>
            <w:tcW w:w="9540" w:type="dxa"/>
            <w:shd w:val="clear" w:color="auto" w:fill="auto"/>
          </w:tcPr>
          <w:p w14:paraId="7510C1E4" w14:textId="77777777" w:rsidR="005A3007" w:rsidRPr="007167DF" w:rsidRDefault="005A3007" w:rsidP="005A3007">
            <w:pPr>
              <w:ind w:firstLine="601"/>
              <w:jc w:val="both"/>
              <w:rPr>
                <w:bCs/>
                <w:iCs/>
              </w:rPr>
            </w:pPr>
            <w:r w:rsidRPr="007167DF">
              <w:rPr>
                <w:bCs/>
                <w:iCs/>
                <w:lang w:val="nl-NL"/>
              </w:rPr>
              <w:t xml:space="preserve">UBND tỉnh đã chỉ đạo </w:t>
            </w:r>
            <w:r w:rsidRPr="007167DF">
              <w:t>Ngân hàng Nhà nước Chi nhánh tỉnh Bắc Giang (nay là Ngân hàng Nhà nước Khu vực 5)</w:t>
            </w:r>
            <w:r w:rsidRPr="007167DF">
              <w:rPr>
                <w:bCs/>
                <w:iCs/>
              </w:rPr>
              <w:t xml:space="preserve"> tập trung giải quyết dứt điểm ý kiến, kiến nghị của cử tri, kết quả như sau:</w:t>
            </w:r>
          </w:p>
          <w:p w14:paraId="2F336B77" w14:textId="1EEB39B9" w:rsidR="005A3007" w:rsidRPr="009828C9" w:rsidRDefault="005A3007" w:rsidP="005A3007">
            <w:pPr>
              <w:ind w:firstLine="601"/>
              <w:jc w:val="both"/>
              <w:rPr>
                <w:bCs/>
                <w:iCs/>
                <w:lang w:val="nl-NL"/>
              </w:rPr>
            </w:pPr>
            <w:r w:rsidRPr="007167DF">
              <w:rPr>
                <w:bCs/>
                <w:iCs/>
              </w:rPr>
              <w:t>Hiện nay tại một số ngân hàng như BIDV chi nhánh Bắc Giang có chính sách hỗ trợ với nhóm khách hàng nhận lương hưu, hưởng trợ cấp BHXH hàng tháng như miễn phí mở tài khoản, miễn phí quản lý tài khoản trong 3 năm đầu, miễn phí phát hành thẻ lần đầu, miễn phí rút tiền một năm đầu tại ATM; một số ngân hàng đang xây dựng chính sách ưu đãi dành cho đối tượng khách hàng nêu trên và sẽ triển khai trong thời gian sắp tới.</w:t>
            </w:r>
          </w:p>
        </w:tc>
      </w:tr>
      <w:tr w:rsidR="009E1288" w:rsidRPr="00546598" w14:paraId="02B14B4D" w14:textId="77777777" w:rsidTr="00FE50A2">
        <w:trPr>
          <w:trHeight w:val="1826"/>
        </w:trPr>
        <w:tc>
          <w:tcPr>
            <w:tcW w:w="568" w:type="dxa"/>
            <w:shd w:val="clear" w:color="auto" w:fill="auto"/>
          </w:tcPr>
          <w:p w14:paraId="55709D8B" w14:textId="4C3FAB42" w:rsidR="009E1288" w:rsidRDefault="005A3007" w:rsidP="00981B66">
            <w:pPr>
              <w:widowControl w:val="0"/>
              <w:jc w:val="center"/>
              <w:rPr>
                <w:bCs/>
              </w:rPr>
            </w:pPr>
            <w:r>
              <w:rPr>
                <w:bCs/>
              </w:rPr>
              <w:t>10</w:t>
            </w:r>
          </w:p>
        </w:tc>
        <w:tc>
          <w:tcPr>
            <w:tcW w:w="5244" w:type="dxa"/>
            <w:shd w:val="clear" w:color="auto" w:fill="auto"/>
          </w:tcPr>
          <w:p w14:paraId="5C58CA97" w14:textId="15F85376" w:rsidR="009E1288" w:rsidRPr="009828C9" w:rsidRDefault="00A141D0" w:rsidP="00FE50A2">
            <w:pPr>
              <w:jc w:val="both"/>
              <w:rPr>
                <w:b/>
                <w:bCs/>
              </w:rPr>
            </w:pPr>
            <w:r w:rsidRPr="009828C9">
              <w:rPr>
                <w:b/>
                <w:bCs/>
              </w:rPr>
              <w:t xml:space="preserve">Cử tri xã Cao Xá, huyện Tân Yên phản ánh: </w:t>
            </w:r>
            <w:r w:rsidRPr="009828C9">
              <w:rPr>
                <w:bCs/>
              </w:rPr>
              <w:t xml:space="preserve">Đường tỉnh 298 đã được nâng cấp, sửa chữa và đưa vào khai thác, sử dụng. Tuy nhiên, tại các đường đấu nối hiện nay không có biển cảnh báo </w:t>
            </w:r>
            <w:r w:rsidRPr="009828C9">
              <w:rPr>
                <w:bCs/>
                <w:i/>
                <w:iCs/>
              </w:rPr>
              <w:t xml:space="preserve">(đường rẽ vào các thôn: Trung, Hạ, Trại xã Cao Xá; đường vào Trường Tiểu học Cao Xá khu B, Trường Mầm non Cao Xá khu B, đường gần Trạm điện trung gian đi thôn Ngọc Yên,...). </w:t>
            </w:r>
            <w:r w:rsidRPr="009828C9">
              <w:rPr>
                <w:bCs/>
              </w:rPr>
              <w:t>Tại các điểm này thường xuyên xảy ra tai nạn giao thông, gây nguy hiểm cho người dân và học sinh. Cử tri đã phản ánh nhiều lần nhưng chưa được giải quyết. Đề nghị UBND tỉnh chỉ đạo cơ quan chuyên môn cho khảo sát, lắp đặt biển cảnh báo để đảm bảo an toàn cho người dân khi tham gia giao thông.</w:t>
            </w:r>
          </w:p>
        </w:tc>
        <w:tc>
          <w:tcPr>
            <w:tcW w:w="9540" w:type="dxa"/>
            <w:shd w:val="clear" w:color="auto" w:fill="auto"/>
          </w:tcPr>
          <w:p w14:paraId="62CB74EF" w14:textId="0E2CC808" w:rsidR="00A141D0" w:rsidRPr="009828C9" w:rsidRDefault="00A141D0" w:rsidP="00A141D0">
            <w:pPr>
              <w:ind w:firstLine="601"/>
              <w:jc w:val="both"/>
              <w:rPr>
                <w:bCs/>
                <w:iCs/>
              </w:rPr>
            </w:pPr>
            <w:r w:rsidRPr="009828C9">
              <w:rPr>
                <w:bCs/>
                <w:iCs/>
                <w:lang w:val="nl-NL"/>
              </w:rPr>
              <w:t xml:space="preserve">UBND tỉnh đã chỉ đạo </w:t>
            </w:r>
            <w:r w:rsidRPr="009828C9">
              <w:t>Sở Giao thông vận tải (nay là Sở Xây dựng)</w:t>
            </w:r>
            <w:r w:rsidRPr="009828C9">
              <w:rPr>
                <w:bCs/>
                <w:iCs/>
              </w:rPr>
              <w:t xml:space="preserve"> tập trung giải quyết dứt điểm ý kiến, kiến nghị của cử tri, kết quả như sau:</w:t>
            </w:r>
          </w:p>
          <w:p w14:paraId="5560EEAD" w14:textId="12B132F7" w:rsidR="009E1288" w:rsidRPr="009828C9" w:rsidRDefault="00A141D0" w:rsidP="009E1288">
            <w:pPr>
              <w:ind w:firstLine="601"/>
              <w:jc w:val="both"/>
              <w:rPr>
                <w:bCs/>
                <w:iCs/>
                <w:lang w:val="nl-NL"/>
              </w:rPr>
            </w:pPr>
            <w:r w:rsidRPr="009828C9">
              <w:rPr>
                <w:bCs/>
                <w:iCs/>
              </w:rPr>
              <w:t>Ngày 13/01/2025, Sở Giao thông vận tải (nay là Sở Xây dựng) đã chỉ đạo đơn vị quản lý đường bộ phối hợp với UBND xã Cao Xá kiểm tra hiện trường tuyến đường tỉnh 298 và xác nhận các vị trí cử tri kiến nghị nêu trên hiện nay đã được cắm đầy đủ các biển cảnh báo giao thông theo QCVN 41:2024/BGTVT.</w:t>
            </w:r>
          </w:p>
        </w:tc>
      </w:tr>
      <w:tr w:rsidR="0049078A" w:rsidRPr="00546598" w14:paraId="2268BA42" w14:textId="77777777" w:rsidTr="007167DF">
        <w:trPr>
          <w:trHeight w:val="340"/>
        </w:trPr>
        <w:tc>
          <w:tcPr>
            <w:tcW w:w="568" w:type="dxa"/>
            <w:shd w:val="clear" w:color="auto" w:fill="auto"/>
          </w:tcPr>
          <w:p w14:paraId="37B599A2" w14:textId="10B7FC74" w:rsidR="0049078A" w:rsidRPr="007167DF" w:rsidRDefault="0049078A" w:rsidP="00981B66">
            <w:pPr>
              <w:widowControl w:val="0"/>
              <w:jc w:val="center"/>
              <w:rPr>
                <w:b/>
                <w:bCs/>
              </w:rPr>
            </w:pPr>
            <w:r w:rsidRPr="007167DF">
              <w:rPr>
                <w:b/>
                <w:bCs/>
              </w:rPr>
              <w:t>III</w:t>
            </w:r>
          </w:p>
        </w:tc>
        <w:tc>
          <w:tcPr>
            <w:tcW w:w="5244" w:type="dxa"/>
            <w:shd w:val="clear" w:color="auto" w:fill="auto"/>
          </w:tcPr>
          <w:p w14:paraId="4CD3BDA2" w14:textId="0A13A35C" w:rsidR="0049078A" w:rsidRPr="009828C9" w:rsidRDefault="007167DF" w:rsidP="005A3007">
            <w:pPr>
              <w:jc w:val="both"/>
              <w:rPr>
                <w:b/>
                <w:bCs/>
              </w:rPr>
            </w:pPr>
            <w:r w:rsidRPr="007167DF">
              <w:rPr>
                <w:b/>
                <w:bCs/>
              </w:rPr>
              <w:t xml:space="preserve">Lĩnh vực Văn hóa – Xã hội </w:t>
            </w:r>
            <w:r>
              <w:rPr>
                <w:b/>
                <w:bCs/>
              </w:rPr>
              <w:t xml:space="preserve"> (0</w:t>
            </w:r>
            <w:r w:rsidR="005A3007">
              <w:rPr>
                <w:b/>
                <w:bCs/>
              </w:rPr>
              <w:t>1</w:t>
            </w:r>
            <w:r>
              <w:rPr>
                <w:b/>
                <w:bCs/>
              </w:rPr>
              <w:t xml:space="preserve"> kiến nghị)</w:t>
            </w:r>
          </w:p>
        </w:tc>
        <w:tc>
          <w:tcPr>
            <w:tcW w:w="9540" w:type="dxa"/>
            <w:shd w:val="clear" w:color="auto" w:fill="auto"/>
          </w:tcPr>
          <w:p w14:paraId="721ECB43" w14:textId="77777777" w:rsidR="0049078A" w:rsidRPr="009828C9" w:rsidRDefault="0049078A" w:rsidP="00A141D0">
            <w:pPr>
              <w:ind w:firstLine="601"/>
              <w:jc w:val="both"/>
              <w:rPr>
                <w:bCs/>
                <w:iCs/>
                <w:lang w:val="nl-NL"/>
              </w:rPr>
            </w:pPr>
          </w:p>
        </w:tc>
      </w:tr>
      <w:tr w:rsidR="00A141D0" w:rsidRPr="00546598" w14:paraId="78D8EAC7" w14:textId="77777777" w:rsidTr="00A141D0">
        <w:trPr>
          <w:trHeight w:val="580"/>
        </w:trPr>
        <w:tc>
          <w:tcPr>
            <w:tcW w:w="568" w:type="dxa"/>
            <w:shd w:val="clear" w:color="auto" w:fill="auto"/>
          </w:tcPr>
          <w:p w14:paraId="3DD60AD8" w14:textId="5FA44717" w:rsidR="00A141D0" w:rsidRPr="007167DF" w:rsidRDefault="005A3007" w:rsidP="00981B66">
            <w:pPr>
              <w:widowControl w:val="0"/>
              <w:jc w:val="center"/>
              <w:rPr>
                <w:bCs/>
              </w:rPr>
            </w:pPr>
            <w:r>
              <w:rPr>
                <w:bCs/>
              </w:rPr>
              <w:t>1</w:t>
            </w:r>
          </w:p>
        </w:tc>
        <w:tc>
          <w:tcPr>
            <w:tcW w:w="5244" w:type="dxa"/>
            <w:shd w:val="clear" w:color="auto" w:fill="auto"/>
          </w:tcPr>
          <w:p w14:paraId="576AE34C" w14:textId="5CD93B55" w:rsidR="00A141D0" w:rsidRPr="007167DF" w:rsidRDefault="00A141D0" w:rsidP="00FE50A2">
            <w:pPr>
              <w:jc w:val="both"/>
              <w:rPr>
                <w:b/>
                <w:bCs/>
              </w:rPr>
            </w:pPr>
            <w:r w:rsidRPr="007167DF">
              <w:rPr>
                <w:b/>
                <w:bCs/>
              </w:rPr>
              <w:t xml:space="preserve">Cử tri huyện Tân Yên phản ánh: </w:t>
            </w:r>
            <w:r w:rsidRPr="007167DF">
              <w:rPr>
                <w:bCs/>
              </w:rPr>
              <w:t xml:space="preserve">Hiện nay, việc thực hiện chi trả lương hưu, trợ cấp xã hội đối với người cao tuổi không bắt buộc phải trả qua tài khoản ngân hàng. Tuy nhiên, trên thực tế cơ quan chi trả chế độ đã phối hợp với Ngân hàng Nông nghiệp và Phát triển nông thôn triển khai việc chi trả lương hưu, trợ cấp xã hội thông qua tài khoản ngân hàng. Điều này gây khó khăn cho người cao tuổi khi không sử </w:t>
            </w:r>
            <w:r w:rsidRPr="007167DF">
              <w:rPr>
                <w:bCs/>
              </w:rPr>
              <w:lastRenderedPageBreak/>
              <w:t>dụng thành thạo thẻ ngân hàng, không đến trực tiếp tại các cây ATM để rút tiền sử dụng. Cá biệt đã có trường hợp tiền chuyển vào tài khoản của người thân nhờ rút hộ, sau khi rút, người thân lại sử dụng mất số tiền trên, dẫn đến người được hưởng trợ cấp không được sử dụng,... gây bức xúc và khó khăn cho các đối tượng thụ hưởng là người cao tuổi. Đề nghị UBND tỉnh chỉ đạo các sở, ngành có</w:t>
            </w:r>
            <w:r w:rsidRPr="007167DF">
              <w:rPr>
                <w:b/>
                <w:bCs/>
              </w:rPr>
              <w:t xml:space="preserve"> </w:t>
            </w:r>
            <w:r w:rsidRPr="007167DF">
              <w:rPr>
                <w:bCs/>
              </w:rPr>
              <w:t>liên quan thống nhất việc chi trả lương hưu, trợ cấp xã hội qua tài khoản ngân hàng cần linh hoạt, không bắt buộc đối với đối tượng là người cao tuổi.</w:t>
            </w:r>
          </w:p>
        </w:tc>
        <w:tc>
          <w:tcPr>
            <w:tcW w:w="9540" w:type="dxa"/>
            <w:shd w:val="clear" w:color="auto" w:fill="auto"/>
          </w:tcPr>
          <w:p w14:paraId="60B3E81E" w14:textId="22A7A6B7" w:rsidR="00A141D0" w:rsidRPr="007167DF" w:rsidRDefault="00A141D0" w:rsidP="00A141D0">
            <w:pPr>
              <w:ind w:firstLine="601"/>
              <w:jc w:val="both"/>
              <w:rPr>
                <w:bCs/>
                <w:iCs/>
              </w:rPr>
            </w:pPr>
            <w:r w:rsidRPr="007167DF">
              <w:rPr>
                <w:bCs/>
                <w:iCs/>
                <w:lang w:val="nl-NL"/>
              </w:rPr>
              <w:lastRenderedPageBreak/>
              <w:t xml:space="preserve">UBND tỉnh đã chỉ đạo </w:t>
            </w:r>
            <w:r w:rsidRPr="007167DF">
              <w:rPr>
                <w:bCs/>
                <w:iCs/>
              </w:rPr>
              <w:t>UBND huyện Tân Yên tập trung giải quyết dứt điểm ý kiến, kiến nghị của cử tri, kết quả như sau:</w:t>
            </w:r>
          </w:p>
          <w:p w14:paraId="6B2E26B7" w14:textId="77777777" w:rsidR="00A141D0" w:rsidRPr="007167DF" w:rsidRDefault="00A141D0" w:rsidP="00A141D0">
            <w:pPr>
              <w:ind w:firstLine="601"/>
              <w:jc w:val="both"/>
              <w:rPr>
                <w:bCs/>
                <w:iCs/>
              </w:rPr>
            </w:pPr>
            <w:r w:rsidRPr="007167DF">
              <w:rPr>
                <w:bCs/>
                <w:iCs/>
              </w:rPr>
              <w:t>Tại khoản 3 Điều 18 Luật Bảo hiểm xã hội 2014 quy định người lao động nhận lương hưu và trợ cấp bảo hiểm xã hội đầy đủ, kịp thời, theo một trong các hình thức chi trả sau: Thông qua tài khoản ngân hàng của người thụ hưởng; Trực tiếp từ cơ quan bảo hiểm xã hội hoặc tổ chức dịch vụ được cơ quan bảo hiểm xã hội ủy quyền; thông qua người sử dụng lao động.</w:t>
            </w:r>
          </w:p>
          <w:p w14:paraId="3A9ECADA" w14:textId="64903DFA" w:rsidR="00A141D0" w:rsidRPr="007167DF" w:rsidRDefault="00A141D0" w:rsidP="00A141D0">
            <w:pPr>
              <w:ind w:firstLine="601"/>
              <w:jc w:val="both"/>
              <w:rPr>
                <w:bCs/>
                <w:iCs/>
                <w:lang w:val="nl-NL"/>
              </w:rPr>
            </w:pPr>
            <w:r w:rsidRPr="007167DF">
              <w:rPr>
                <w:bCs/>
                <w:iCs/>
              </w:rPr>
              <w:t>Thực hiện Chỉ thị số 21/CT-TTg ngày 25/11/2022 của Thủ tướng Chính phủ về thúc đẩy chuyển đổi số trong chi trả an sinh xã hội không dùng tiền mặt; Công văn số 5234/LĐTB&amp;XH-</w:t>
            </w:r>
            <w:r w:rsidRPr="007167DF">
              <w:rPr>
                <w:bCs/>
                <w:iCs/>
              </w:rPr>
              <w:lastRenderedPageBreak/>
              <w:t>TTTT ngày 23/12/2022 của Bộ Lao độngThương binh và Xã hội về việc hướng dẫn chi trả không dùng tiền mặt đến các đối tượng hưởng chính sách an sinh xã hội; Kế hoạch phối hợp số 1652/KHPHCAT-BHXH ngày 27/05/2024 giữa cơ quan BHXH tỉnh và Công an tỉnh Bắc Giang về triển khai phát triển thanh toán không dùng tiền mặt (TTKDTM) trong công tác chi trả lương hưu, trợ cấp BHXH trên nền cơ sở dữ liệu quốc gia (CSDLQG) về dân cư; Công văn số 2861/UBND-KGVX ngày 02/06/2024 của UBND tỉnh Bắc Giang về việc đẩy mạnh chi trả không dùng tiền mặt đối với người hưởng lương hưu, các chế độ BHXH và trợ cấp thất nghiệp trên địa bàn tỉnh; Công văn số 1108/BHXH-KHTC ngày 18/09/2024 của BHXH tỉnh Bắc Giang về việc đẩy mạnh triển khai chi trả lương hưu, trợ cấp BHXH trên nền cơ sở dữ liệu quốc gia về dân cư trên địa bàn tỉnh; Kế hoạch số 130/KH-UBND ngày 29/08/2024 của Ủy ban nhân dân huyện Tân Yên về triển khai “Đợt cao điểm” chi trả không dùng tiền mặt đối với người hưởng lương hưu và trợ cấp BHXH năm 2024 trên địa bàn huyện Tân Yên. UBND huyện đã chỉ đạo Bảo hiểm xã hội huyện, Phòng LĐTB&amp;XH, Công an huyện, Huyện đoàn, Bưu điện huyện, UBND các xã, thị trấn tuyên truyền những lợi ích thiết thực của việc thanh toán không dùng tiền mặt đối với người hưởng lương hưu, trợ cấp xã hội; vận động, khuyến khích, hướng dẫn người hưởng thủ tục chuyển đổi phương thức thanh toán, hoàn toàn không có việc ép buộc. Việc người hưởng đã có tài khoản, mở tài khoản mới hoặc ủy quyền nhận lương hưu cho người thân ở bất kì ngân hàng nào phù hợp đều được Bưu điện huyện - cơ quan chi trả trực tiếp tiếp nhận và giải quyết. Tính đến kỳ chi trả tháng 02/2025, trên địa bàn huyện có 5.482 người/5.667 người nhận lương hưu và trợ cấp BHXH thông qua tài khoản cá nhân hoặc ủy quyền tại 24 ngân hàng khác nhau và 185 người nhận lương hưu theo hình thức nhận tiền mặt tại điểm chi trả của Bưu điện huyện hoặc chi trả trực tiếp tại nhà đối với trường hợp già yếu ốm đau bệnh tật, không nơi nương tựa…Đến thời điểm hiện tại, UBND huyện chưa nhận được đơn thư khiếu nại tình trạng tiền trợ cấp không đến với tài khoản của đối tượng nhận.</w:t>
            </w:r>
          </w:p>
        </w:tc>
      </w:tr>
    </w:tbl>
    <w:p w14:paraId="5DD846E1" w14:textId="77777777" w:rsidR="009F7A75" w:rsidRPr="005B6A40" w:rsidRDefault="009F7A75" w:rsidP="001275CB">
      <w:pPr>
        <w:jc w:val="center"/>
        <w:rPr>
          <w:lang w:val="nl-NL"/>
        </w:rPr>
      </w:pPr>
    </w:p>
    <w:sectPr w:rsidR="009F7A75" w:rsidRPr="005B6A40" w:rsidSect="00BC3DB5">
      <w:headerReference w:type="default" r:id="rId8"/>
      <w:footerReference w:type="even" r:id="rId9"/>
      <w:footerReference w:type="default" r:id="rId10"/>
      <w:pgSz w:w="16840" w:h="11907" w:orient="landscape" w:code="9"/>
      <w:pgMar w:top="720" w:right="720" w:bottom="720" w:left="1008" w:header="288" w:footer="288"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AE999" w14:textId="77777777" w:rsidR="00454437" w:rsidRDefault="00454437">
      <w:r>
        <w:separator/>
      </w:r>
    </w:p>
  </w:endnote>
  <w:endnote w:type="continuationSeparator" w:id="0">
    <w:p w14:paraId="6DD1654F" w14:textId="77777777" w:rsidR="00454437" w:rsidRDefault="00454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Corbel"/>
    <w:charset w:val="00"/>
    <w:family w:val="auto"/>
    <w:pitch w:val="variable"/>
    <w:sig w:usb0="00000003" w:usb1="5000205B" w:usb2="00000002"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5FEAE" w14:textId="77777777" w:rsidR="00CE7CBA" w:rsidRDefault="00CE7CBA" w:rsidP="00DA49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9821BD" w14:textId="77777777" w:rsidR="00CE7CBA" w:rsidRDefault="00CE7CBA" w:rsidP="00DA494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EAE69" w14:textId="77777777" w:rsidR="00CE7CBA" w:rsidRDefault="00CE7CBA" w:rsidP="00DA4944">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5330D" w14:textId="77777777" w:rsidR="00454437" w:rsidRDefault="00454437">
      <w:r>
        <w:separator/>
      </w:r>
    </w:p>
  </w:footnote>
  <w:footnote w:type="continuationSeparator" w:id="0">
    <w:p w14:paraId="57461B02" w14:textId="77777777" w:rsidR="00454437" w:rsidRDefault="004544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6558845"/>
      <w:docPartObj>
        <w:docPartGallery w:val="Page Numbers (Top of Page)"/>
        <w:docPartUnique/>
      </w:docPartObj>
    </w:sdtPr>
    <w:sdtEndPr>
      <w:rPr>
        <w:noProof/>
      </w:rPr>
    </w:sdtEndPr>
    <w:sdtContent>
      <w:p w14:paraId="3F9400FD" w14:textId="730E0A20" w:rsidR="00CE7CBA" w:rsidRDefault="00CE7CBA">
        <w:pPr>
          <w:pStyle w:val="Header"/>
          <w:jc w:val="center"/>
        </w:pPr>
        <w:r>
          <w:fldChar w:fldCharType="begin"/>
        </w:r>
        <w:r>
          <w:instrText xml:space="preserve"> PAGE   \* MERGEFORMAT </w:instrText>
        </w:r>
        <w:r>
          <w:fldChar w:fldCharType="separate"/>
        </w:r>
        <w:r w:rsidR="003C0381">
          <w:rPr>
            <w:noProof/>
          </w:rPr>
          <w:t>11</w:t>
        </w:r>
        <w:r>
          <w:rPr>
            <w:noProof/>
          </w:rPr>
          <w:fldChar w:fldCharType="end"/>
        </w:r>
      </w:p>
    </w:sdtContent>
  </w:sdt>
  <w:p w14:paraId="2BF6B344" w14:textId="77777777" w:rsidR="00CE7CBA" w:rsidRDefault="00CE7CB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277EF"/>
    <w:multiLevelType w:val="hybridMultilevel"/>
    <w:tmpl w:val="6030839C"/>
    <w:lvl w:ilvl="0" w:tplc="AED6F338">
      <w:start w:val="1"/>
      <w:numFmt w:val="upperRoman"/>
      <w:lvlText w:val="%1."/>
      <w:lvlJc w:val="left"/>
      <w:pPr>
        <w:ind w:left="1080" w:hanging="720"/>
      </w:pPr>
      <w:rPr>
        <w:rFonts w:hint="default"/>
        <w:i/>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717"/>
    <w:rsid w:val="00003177"/>
    <w:rsid w:val="00003320"/>
    <w:rsid w:val="00007EC6"/>
    <w:rsid w:val="00010EFB"/>
    <w:rsid w:val="00014505"/>
    <w:rsid w:val="0002293D"/>
    <w:rsid w:val="0003279A"/>
    <w:rsid w:val="00033F1E"/>
    <w:rsid w:val="00037A6D"/>
    <w:rsid w:val="00037AF9"/>
    <w:rsid w:val="00040882"/>
    <w:rsid w:val="00042763"/>
    <w:rsid w:val="00042AA4"/>
    <w:rsid w:val="00045535"/>
    <w:rsid w:val="00046078"/>
    <w:rsid w:val="00046AAA"/>
    <w:rsid w:val="00055E45"/>
    <w:rsid w:val="000726F1"/>
    <w:rsid w:val="00076C7C"/>
    <w:rsid w:val="000803D7"/>
    <w:rsid w:val="00083630"/>
    <w:rsid w:val="000908DC"/>
    <w:rsid w:val="00092183"/>
    <w:rsid w:val="000959DE"/>
    <w:rsid w:val="000965D1"/>
    <w:rsid w:val="00096AD6"/>
    <w:rsid w:val="000A1139"/>
    <w:rsid w:val="000A16E0"/>
    <w:rsid w:val="000A3535"/>
    <w:rsid w:val="000A58E1"/>
    <w:rsid w:val="000A7B51"/>
    <w:rsid w:val="000B22DF"/>
    <w:rsid w:val="000B29C3"/>
    <w:rsid w:val="000B5120"/>
    <w:rsid w:val="000B64C3"/>
    <w:rsid w:val="000C16BE"/>
    <w:rsid w:val="000C1C82"/>
    <w:rsid w:val="000C5C79"/>
    <w:rsid w:val="000E0756"/>
    <w:rsid w:val="000E52BF"/>
    <w:rsid w:val="000F237E"/>
    <w:rsid w:val="000F3F15"/>
    <w:rsid w:val="000F6460"/>
    <w:rsid w:val="001001A1"/>
    <w:rsid w:val="00102E81"/>
    <w:rsid w:val="00103803"/>
    <w:rsid w:val="001062FF"/>
    <w:rsid w:val="001064D5"/>
    <w:rsid w:val="0011660D"/>
    <w:rsid w:val="00122573"/>
    <w:rsid w:val="00124E8A"/>
    <w:rsid w:val="001275CB"/>
    <w:rsid w:val="00145228"/>
    <w:rsid w:val="00163ADB"/>
    <w:rsid w:val="001649C1"/>
    <w:rsid w:val="00171720"/>
    <w:rsid w:val="00175CE9"/>
    <w:rsid w:val="00194C3B"/>
    <w:rsid w:val="00196DEA"/>
    <w:rsid w:val="001A732F"/>
    <w:rsid w:val="001A766F"/>
    <w:rsid w:val="001B2D21"/>
    <w:rsid w:val="001B7F82"/>
    <w:rsid w:val="001C1686"/>
    <w:rsid w:val="001C488A"/>
    <w:rsid w:val="001D42EE"/>
    <w:rsid w:val="001D5B39"/>
    <w:rsid w:val="001D61BC"/>
    <w:rsid w:val="001D697B"/>
    <w:rsid w:val="001E54C5"/>
    <w:rsid w:val="001E7B9B"/>
    <w:rsid w:val="001F228B"/>
    <w:rsid w:val="001F3161"/>
    <w:rsid w:val="00200FE8"/>
    <w:rsid w:val="0020320A"/>
    <w:rsid w:val="002037CD"/>
    <w:rsid w:val="00207CE0"/>
    <w:rsid w:val="00214716"/>
    <w:rsid w:val="00220E52"/>
    <w:rsid w:val="00220FF8"/>
    <w:rsid w:val="00235DC9"/>
    <w:rsid w:val="002426A1"/>
    <w:rsid w:val="00242D9A"/>
    <w:rsid w:val="00247BA2"/>
    <w:rsid w:val="00250A12"/>
    <w:rsid w:val="00254656"/>
    <w:rsid w:val="002550C0"/>
    <w:rsid w:val="00256F70"/>
    <w:rsid w:val="00266371"/>
    <w:rsid w:val="00274C1C"/>
    <w:rsid w:val="00275220"/>
    <w:rsid w:val="002753EF"/>
    <w:rsid w:val="00286F67"/>
    <w:rsid w:val="002936EE"/>
    <w:rsid w:val="00296B35"/>
    <w:rsid w:val="002A7965"/>
    <w:rsid w:val="002B0A00"/>
    <w:rsid w:val="002B58F8"/>
    <w:rsid w:val="002B6D74"/>
    <w:rsid w:val="002B7F1D"/>
    <w:rsid w:val="002C3456"/>
    <w:rsid w:val="002D4B41"/>
    <w:rsid w:val="002E114C"/>
    <w:rsid w:val="002E1920"/>
    <w:rsid w:val="002F1784"/>
    <w:rsid w:val="002F2524"/>
    <w:rsid w:val="002F4A00"/>
    <w:rsid w:val="002F60FE"/>
    <w:rsid w:val="00300137"/>
    <w:rsid w:val="0030539A"/>
    <w:rsid w:val="00316CE6"/>
    <w:rsid w:val="00321FF2"/>
    <w:rsid w:val="00325583"/>
    <w:rsid w:val="00325BD3"/>
    <w:rsid w:val="00333E97"/>
    <w:rsid w:val="00335A5A"/>
    <w:rsid w:val="003364FE"/>
    <w:rsid w:val="003445C5"/>
    <w:rsid w:val="00344A0D"/>
    <w:rsid w:val="00350C1D"/>
    <w:rsid w:val="003513F5"/>
    <w:rsid w:val="00352746"/>
    <w:rsid w:val="0035447B"/>
    <w:rsid w:val="00365850"/>
    <w:rsid w:val="0036669A"/>
    <w:rsid w:val="0037734C"/>
    <w:rsid w:val="0038191A"/>
    <w:rsid w:val="00381C48"/>
    <w:rsid w:val="00396C20"/>
    <w:rsid w:val="003A4215"/>
    <w:rsid w:val="003B1360"/>
    <w:rsid w:val="003B7D3B"/>
    <w:rsid w:val="003C0381"/>
    <w:rsid w:val="003C1190"/>
    <w:rsid w:val="003D31FA"/>
    <w:rsid w:val="003E0BF0"/>
    <w:rsid w:val="003E36AC"/>
    <w:rsid w:val="003E582E"/>
    <w:rsid w:val="003E64CD"/>
    <w:rsid w:val="003E7C36"/>
    <w:rsid w:val="003F0E46"/>
    <w:rsid w:val="003F34F6"/>
    <w:rsid w:val="003F5E6D"/>
    <w:rsid w:val="00401B98"/>
    <w:rsid w:val="00403263"/>
    <w:rsid w:val="00403ED0"/>
    <w:rsid w:val="00405B5D"/>
    <w:rsid w:val="004074D8"/>
    <w:rsid w:val="00411E0C"/>
    <w:rsid w:val="00412624"/>
    <w:rsid w:val="00417138"/>
    <w:rsid w:val="0042133C"/>
    <w:rsid w:val="00426C3A"/>
    <w:rsid w:val="00436695"/>
    <w:rsid w:val="00436E64"/>
    <w:rsid w:val="0044085B"/>
    <w:rsid w:val="0044454F"/>
    <w:rsid w:val="0045021B"/>
    <w:rsid w:val="004509EA"/>
    <w:rsid w:val="00451FC6"/>
    <w:rsid w:val="00454437"/>
    <w:rsid w:val="0045683F"/>
    <w:rsid w:val="00460FFF"/>
    <w:rsid w:val="004611DD"/>
    <w:rsid w:val="00467F37"/>
    <w:rsid w:val="004722F8"/>
    <w:rsid w:val="00480E76"/>
    <w:rsid w:val="0048191D"/>
    <w:rsid w:val="00483D7C"/>
    <w:rsid w:val="004851A3"/>
    <w:rsid w:val="0049078A"/>
    <w:rsid w:val="004A191A"/>
    <w:rsid w:val="004A1C74"/>
    <w:rsid w:val="004A4FD7"/>
    <w:rsid w:val="004A5AB9"/>
    <w:rsid w:val="004A5DA7"/>
    <w:rsid w:val="004C0B0B"/>
    <w:rsid w:val="004C0E07"/>
    <w:rsid w:val="004C3146"/>
    <w:rsid w:val="004C422D"/>
    <w:rsid w:val="004C4279"/>
    <w:rsid w:val="004C458A"/>
    <w:rsid w:val="004C741F"/>
    <w:rsid w:val="004D4B0A"/>
    <w:rsid w:val="004E5B8B"/>
    <w:rsid w:val="004F2710"/>
    <w:rsid w:val="004F3C3E"/>
    <w:rsid w:val="004F47CA"/>
    <w:rsid w:val="004F5F10"/>
    <w:rsid w:val="004F65E8"/>
    <w:rsid w:val="004F6801"/>
    <w:rsid w:val="00503F08"/>
    <w:rsid w:val="005107F4"/>
    <w:rsid w:val="00511024"/>
    <w:rsid w:val="0051265C"/>
    <w:rsid w:val="00514EEC"/>
    <w:rsid w:val="005335FB"/>
    <w:rsid w:val="005378F2"/>
    <w:rsid w:val="00546257"/>
    <w:rsid w:val="00546598"/>
    <w:rsid w:val="0055203D"/>
    <w:rsid w:val="00552DEB"/>
    <w:rsid w:val="0055520C"/>
    <w:rsid w:val="00560A5A"/>
    <w:rsid w:val="005611E6"/>
    <w:rsid w:val="00562E8A"/>
    <w:rsid w:val="00562FBB"/>
    <w:rsid w:val="005636D6"/>
    <w:rsid w:val="005650F0"/>
    <w:rsid w:val="00571D9C"/>
    <w:rsid w:val="00576427"/>
    <w:rsid w:val="00576AEA"/>
    <w:rsid w:val="00577F3D"/>
    <w:rsid w:val="0058149A"/>
    <w:rsid w:val="0058461B"/>
    <w:rsid w:val="00592A4E"/>
    <w:rsid w:val="00592DE5"/>
    <w:rsid w:val="00593075"/>
    <w:rsid w:val="00595BAC"/>
    <w:rsid w:val="005A102D"/>
    <w:rsid w:val="005A3007"/>
    <w:rsid w:val="005B11C0"/>
    <w:rsid w:val="005B6A40"/>
    <w:rsid w:val="005E1601"/>
    <w:rsid w:val="005E18DB"/>
    <w:rsid w:val="005E5521"/>
    <w:rsid w:val="005E6302"/>
    <w:rsid w:val="005E6743"/>
    <w:rsid w:val="005F284E"/>
    <w:rsid w:val="005F5097"/>
    <w:rsid w:val="00600D1B"/>
    <w:rsid w:val="0060529F"/>
    <w:rsid w:val="00606783"/>
    <w:rsid w:val="0060704A"/>
    <w:rsid w:val="00611740"/>
    <w:rsid w:val="006135A0"/>
    <w:rsid w:val="0061467A"/>
    <w:rsid w:val="0061635E"/>
    <w:rsid w:val="0061792C"/>
    <w:rsid w:val="006200CD"/>
    <w:rsid w:val="00621108"/>
    <w:rsid w:val="00622309"/>
    <w:rsid w:val="00622E72"/>
    <w:rsid w:val="006276AD"/>
    <w:rsid w:val="006356C2"/>
    <w:rsid w:val="00641A3B"/>
    <w:rsid w:val="0064382E"/>
    <w:rsid w:val="00645562"/>
    <w:rsid w:val="00651B6A"/>
    <w:rsid w:val="00665416"/>
    <w:rsid w:val="00670DD9"/>
    <w:rsid w:val="006718D6"/>
    <w:rsid w:val="00671A99"/>
    <w:rsid w:val="00672796"/>
    <w:rsid w:val="00673AA6"/>
    <w:rsid w:val="006746DB"/>
    <w:rsid w:val="00674974"/>
    <w:rsid w:val="00681028"/>
    <w:rsid w:val="0068145E"/>
    <w:rsid w:val="00686DCF"/>
    <w:rsid w:val="00695936"/>
    <w:rsid w:val="006A274C"/>
    <w:rsid w:val="006B2BB0"/>
    <w:rsid w:val="006B5468"/>
    <w:rsid w:val="006B7042"/>
    <w:rsid w:val="006C207F"/>
    <w:rsid w:val="006C41AA"/>
    <w:rsid w:val="006D401A"/>
    <w:rsid w:val="006E36D3"/>
    <w:rsid w:val="006E7A68"/>
    <w:rsid w:val="006F0430"/>
    <w:rsid w:val="006F0F83"/>
    <w:rsid w:val="006F28AF"/>
    <w:rsid w:val="006F324B"/>
    <w:rsid w:val="007011F6"/>
    <w:rsid w:val="00701905"/>
    <w:rsid w:val="0070447C"/>
    <w:rsid w:val="007107F9"/>
    <w:rsid w:val="00715A97"/>
    <w:rsid w:val="007165A3"/>
    <w:rsid w:val="007167DF"/>
    <w:rsid w:val="0072000C"/>
    <w:rsid w:val="007332B6"/>
    <w:rsid w:val="00742CD6"/>
    <w:rsid w:val="00756D18"/>
    <w:rsid w:val="00760DBF"/>
    <w:rsid w:val="00766ADF"/>
    <w:rsid w:val="00767D19"/>
    <w:rsid w:val="0078069E"/>
    <w:rsid w:val="007817B2"/>
    <w:rsid w:val="00790E91"/>
    <w:rsid w:val="00792604"/>
    <w:rsid w:val="00796A67"/>
    <w:rsid w:val="00797937"/>
    <w:rsid w:val="007A05ED"/>
    <w:rsid w:val="007A0E20"/>
    <w:rsid w:val="007B05DA"/>
    <w:rsid w:val="007B4811"/>
    <w:rsid w:val="007B6A3F"/>
    <w:rsid w:val="007C15FF"/>
    <w:rsid w:val="007C3B2C"/>
    <w:rsid w:val="007D5F43"/>
    <w:rsid w:val="007D6C61"/>
    <w:rsid w:val="007D7ECE"/>
    <w:rsid w:val="007E0FC7"/>
    <w:rsid w:val="007F2024"/>
    <w:rsid w:val="007F764C"/>
    <w:rsid w:val="008003E6"/>
    <w:rsid w:val="008007B8"/>
    <w:rsid w:val="00803D34"/>
    <w:rsid w:val="0080562C"/>
    <w:rsid w:val="0080640B"/>
    <w:rsid w:val="00807196"/>
    <w:rsid w:val="008078D8"/>
    <w:rsid w:val="00814159"/>
    <w:rsid w:val="00817A12"/>
    <w:rsid w:val="00821C04"/>
    <w:rsid w:val="00822022"/>
    <w:rsid w:val="008254BB"/>
    <w:rsid w:val="0082744F"/>
    <w:rsid w:val="00834C81"/>
    <w:rsid w:val="00834E39"/>
    <w:rsid w:val="00842158"/>
    <w:rsid w:val="008430EB"/>
    <w:rsid w:val="00843EBA"/>
    <w:rsid w:val="00847DBD"/>
    <w:rsid w:val="00850CDB"/>
    <w:rsid w:val="008540A5"/>
    <w:rsid w:val="0085572B"/>
    <w:rsid w:val="00856220"/>
    <w:rsid w:val="00860DBC"/>
    <w:rsid w:val="00862E94"/>
    <w:rsid w:val="008713A1"/>
    <w:rsid w:val="00873755"/>
    <w:rsid w:val="00873829"/>
    <w:rsid w:val="00875453"/>
    <w:rsid w:val="00876E10"/>
    <w:rsid w:val="008770EE"/>
    <w:rsid w:val="008770FB"/>
    <w:rsid w:val="00880505"/>
    <w:rsid w:val="00882FB5"/>
    <w:rsid w:val="0088371D"/>
    <w:rsid w:val="008B184B"/>
    <w:rsid w:val="008C393E"/>
    <w:rsid w:val="008D3DCD"/>
    <w:rsid w:val="008D3E86"/>
    <w:rsid w:val="008D4E4C"/>
    <w:rsid w:val="008D5326"/>
    <w:rsid w:val="008D6674"/>
    <w:rsid w:val="008E130B"/>
    <w:rsid w:val="008E38C9"/>
    <w:rsid w:val="008E7BF0"/>
    <w:rsid w:val="008F0080"/>
    <w:rsid w:val="008F5BEF"/>
    <w:rsid w:val="009020D1"/>
    <w:rsid w:val="00903E4D"/>
    <w:rsid w:val="0090520D"/>
    <w:rsid w:val="009062C0"/>
    <w:rsid w:val="009067DE"/>
    <w:rsid w:val="0090776D"/>
    <w:rsid w:val="00910022"/>
    <w:rsid w:val="009121B3"/>
    <w:rsid w:val="00917BBA"/>
    <w:rsid w:val="009212B0"/>
    <w:rsid w:val="00927717"/>
    <w:rsid w:val="0094194C"/>
    <w:rsid w:val="00941E87"/>
    <w:rsid w:val="00952D5A"/>
    <w:rsid w:val="009557F1"/>
    <w:rsid w:val="00957F82"/>
    <w:rsid w:val="00971DAE"/>
    <w:rsid w:val="00973CFE"/>
    <w:rsid w:val="00981B66"/>
    <w:rsid w:val="009828C9"/>
    <w:rsid w:val="009923E9"/>
    <w:rsid w:val="00995B60"/>
    <w:rsid w:val="009A1ADF"/>
    <w:rsid w:val="009A35FC"/>
    <w:rsid w:val="009A3D27"/>
    <w:rsid w:val="009B0FB9"/>
    <w:rsid w:val="009B565E"/>
    <w:rsid w:val="009C0C23"/>
    <w:rsid w:val="009C0F1D"/>
    <w:rsid w:val="009C444C"/>
    <w:rsid w:val="009C6F7F"/>
    <w:rsid w:val="009D053C"/>
    <w:rsid w:val="009D19C5"/>
    <w:rsid w:val="009D58FC"/>
    <w:rsid w:val="009D7550"/>
    <w:rsid w:val="009E0057"/>
    <w:rsid w:val="009E1288"/>
    <w:rsid w:val="009E205E"/>
    <w:rsid w:val="009E3768"/>
    <w:rsid w:val="009E40BC"/>
    <w:rsid w:val="009E5AED"/>
    <w:rsid w:val="009F3F3A"/>
    <w:rsid w:val="009F7A75"/>
    <w:rsid w:val="00A00A70"/>
    <w:rsid w:val="00A00F3A"/>
    <w:rsid w:val="00A10B37"/>
    <w:rsid w:val="00A12023"/>
    <w:rsid w:val="00A141D0"/>
    <w:rsid w:val="00A32873"/>
    <w:rsid w:val="00A37BDF"/>
    <w:rsid w:val="00A53C58"/>
    <w:rsid w:val="00A54724"/>
    <w:rsid w:val="00A56B49"/>
    <w:rsid w:val="00A616F7"/>
    <w:rsid w:val="00A77D21"/>
    <w:rsid w:val="00A82380"/>
    <w:rsid w:val="00A83D2F"/>
    <w:rsid w:val="00A872B0"/>
    <w:rsid w:val="00A87B55"/>
    <w:rsid w:val="00A91542"/>
    <w:rsid w:val="00A92BAF"/>
    <w:rsid w:val="00A937A1"/>
    <w:rsid w:val="00A93CFC"/>
    <w:rsid w:val="00A97B9C"/>
    <w:rsid w:val="00AA0982"/>
    <w:rsid w:val="00AA1538"/>
    <w:rsid w:val="00AA2912"/>
    <w:rsid w:val="00AB3065"/>
    <w:rsid w:val="00AB3102"/>
    <w:rsid w:val="00AB3506"/>
    <w:rsid w:val="00AB6AF8"/>
    <w:rsid w:val="00AC5044"/>
    <w:rsid w:val="00AD5456"/>
    <w:rsid w:val="00AE0CD7"/>
    <w:rsid w:val="00AE26F1"/>
    <w:rsid w:val="00AE6550"/>
    <w:rsid w:val="00AF0F19"/>
    <w:rsid w:val="00AF1D08"/>
    <w:rsid w:val="00AF3A2E"/>
    <w:rsid w:val="00AF4236"/>
    <w:rsid w:val="00AF7326"/>
    <w:rsid w:val="00AF7D87"/>
    <w:rsid w:val="00B0138C"/>
    <w:rsid w:val="00B02D24"/>
    <w:rsid w:val="00B06156"/>
    <w:rsid w:val="00B0769C"/>
    <w:rsid w:val="00B14279"/>
    <w:rsid w:val="00B216F6"/>
    <w:rsid w:val="00B2340B"/>
    <w:rsid w:val="00B30917"/>
    <w:rsid w:val="00B3480F"/>
    <w:rsid w:val="00B40C1C"/>
    <w:rsid w:val="00B45B5D"/>
    <w:rsid w:val="00B477FF"/>
    <w:rsid w:val="00B5320A"/>
    <w:rsid w:val="00B5331A"/>
    <w:rsid w:val="00B536A2"/>
    <w:rsid w:val="00B56162"/>
    <w:rsid w:val="00B60E51"/>
    <w:rsid w:val="00B61508"/>
    <w:rsid w:val="00B666F8"/>
    <w:rsid w:val="00B74430"/>
    <w:rsid w:val="00B77869"/>
    <w:rsid w:val="00B8180A"/>
    <w:rsid w:val="00B83F67"/>
    <w:rsid w:val="00B84410"/>
    <w:rsid w:val="00B913D3"/>
    <w:rsid w:val="00B9359C"/>
    <w:rsid w:val="00B93E96"/>
    <w:rsid w:val="00B96992"/>
    <w:rsid w:val="00BA27A3"/>
    <w:rsid w:val="00BA2E46"/>
    <w:rsid w:val="00BA3C2A"/>
    <w:rsid w:val="00BA7819"/>
    <w:rsid w:val="00BB0EB9"/>
    <w:rsid w:val="00BB397E"/>
    <w:rsid w:val="00BB785E"/>
    <w:rsid w:val="00BC3DB5"/>
    <w:rsid w:val="00BC586C"/>
    <w:rsid w:val="00BE06CD"/>
    <w:rsid w:val="00C00056"/>
    <w:rsid w:val="00C152DD"/>
    <w:rsid w:val="00C23D1D"/>
    <w:rsid w:val="00C37C1E"/>
    <w:rsid w:val="00C43FE3"/>
    <w:rsid w:val="00C450B9"/>
    <w:rsid w:val="00C45908"/>
    <w:rsid w:val="00C4760B"/>
    <w:rsid w:val="00C47914"/>
    <w:rsid w:val="00C53BA2"/>
    <w:rsid w:val="00C60F13"/>
    <w:rsid w:val="00C61049"/>
    <w:rsid w:val="00C72013"/>
    <w:rsid w:val="00C76BDE"/>
    <w:rsid w:val="00C8195A"/>
    <w:rsid w:val="00C84107"/>
    <w:rsid w:val="00C93E9B"/>
    <w:rsid w:val="00C94F40"/>
    <w:rsid w:val="00CA538F"/>
    <w:rsid w:val="00CB495D"/>
    <w:rsid w:val="00CC0D3A"/>
    <w:rsid w:val="00CC14E8"/>
    <w:rsid w:val="00CC5583"/>
    <w:rsid w:val="00CC6C2E"/>
    <w:rsid w:val="00CD7962"/>
    <w:rsid w:val="00CE7CBA"/>
    <w:rsid w:val="00D02823"/>
    <w:rsid w:val="00D0331E"/>
    <w:rsid w:val="00D03C96"/>
    <w:rsid w:val="00D070C6"/>
    <w:rsid w:val="00D07DAE"/>
    <w:rsid w:val="00D10C20"/>
    <w:rsid w:val="00D1191C"/>
    <w:rsid w:val="00D26ECB"/>
    <w:rsid w:val="00D30547"/>
    <w:rsid w:val="00D32393"/>
    <w:rsid w:val="00D32E9E"/>
    <w:rsid w:val="00D3433B"/>
    <w:rsid w:val="00D348BA"/>
    <w:rsid w:val="00D34A5C"/>
    <w:rsid w:val="00D523D4"/>
    <w:rsid w:val="00D540B9"/>
    <w:rsid w:val="00D546D7"/>
    <w:rsid w:val="00D60060"/>
    <w:rsid w:val="00D62BC7"/>
    <w:rsid w:val="00D6740C"/>
    <w:rsid w:val="00D82F1E"/>
    <w:rsid w:val="00D835B8"/>
    <w:rsid w:val="00D97730"/>
    <w:rsid w:val="00D97F15"/>
    <w:rsid w:val="00DA02E9"/>
    <w:rsid w:val="00DA21A8"/>
    <w:rsid w:val="00DA4944"/>
    <w:rsid w:val="00DB091C"/>
    <w:rsid w:val="00DB4907"/>
    <w:rsid w:val="00DC1532"/>
    <w:rsid w:val="00DC1800"/>
    <w:rsid w:val="00DC3ABC"/>
    <w:rsid w:val="00DC60D7"/>
    <w:rsid w:val="00DC77BB"/>
    <w:rsid w:val="00DC79D4"/>
    <w:rsid w:val="00DD2668"/>
    <w:rsid w:val="00DD2C88"/>
    <w:rsid w:val="00DD31AC"/>
    <w:rsid w:val="00DD35E6"/>
    <w:rsid w:val="00DD6E78"/>
    <w:rsid w:val="00DE671A"/>
    <w:rsid w:val="00DF1E06"/>
    <w:rsid w:val="00DF4E3C"/>
    <w:rsid w:val="00DF52CF"/>
    <w:rsid w:val="00E14A98"/>
    <w:rsid w:val="00E167E8"/>
    <w:rsid w:val="00E17A78"/>
    <w:rsid w:val="00E20CF3"/>
    <w:rsid w:val="00E2488C"/>
    <w:rsid w:val="00E249A0"/>
    <w:rsid w:val="00E3103D"/>
    <w:rsid w:val="00E33E7D"/>
    <w:rsid w:val="00E356CF"/>
    <w:rsid w:val="00E41EF7"/>
    <w:rsid w:val="00E44EAA"/>
    <w:rsid w:val="00E57980"/>
    <w:rsid w:val="00E57B2F"/>
    <w:rsid w:val="00E60F8B"/>
    <w:rsid w:val="00E62470"/>
    <w:rsid w:val="00E62877"/>
    <w:rsid w:val="00E729EF"/>
    <w:rsid w:val="00E80B3E"/>
    <w:rsid w:val="00E84EEC"/>
    <w:rsid w:val="00E929BC"/>
    <w:rsid w:val="00E92D96"/>
    <w:rsid w:val="00E92EA6"/>
    <w:rsid w:val="00E969EB"/>
    <w:rsid w:val="00E971A4"/>
    <w:rsid w:val="00EA2C0F"/>
    <w:rsid w:val="00EA5764"/>
    <w:rsid w:val="00EB3C00"/>
    <w:rsid w:val="00EB60D4"/>
    <w:rsid w:val="00EC0319"/>
    <w:rsid w:val="00EC0727"/>
    <w:rsid w:val="00EC39D8"/>
    <w:rsid w:val="00EC65CD"/>
    <w:rsid w:val="00ED16C7"/>
    <w:rsid w:val="00EE14BE"/>
    <w:rsid w:val="00EE1EFD"/>
    <w:rsid w:val="00EE3093"/>
    <w:rsid w:val="00EF0EC9"/>
    <w:rsid w:val="00EF1C07"/>
    <w:rsid w:val="00F045B2"/>
    <w:rsid w:val="00F0552D"/>
    <w:rsid w:val="00F07A1E"/>
    <w:rsid w:val="00F1132D"/>
    <w:rsid w:val="00F12236"/>
    <w:rsid w:val="00F17DAA"/>
    <w:rsid w:val="00F22A18"/>
    <w:rsid w:val="00F2529D"/>
    <w:rsid w:val="00F274F3"/>
    <w:rsid w:val="00F35995"/>
    <w:rsid w:val="00F3735A"/>
    <w:rsid w:val="00F4329D"/>
    <w:rsid w:val="00F43E07"/>
    <w:rsid w:val="00F726F6"/>
    <w:rsid w:val="00F75299"/>
    <w:rsid w:val="00F82E0D"/>
    <w:rsid w:val="00F85D47"/>
    <w:rsid w:val="00F92A77"/>
    <w:rsid w:val="00FA0711"/>
    <w:rsid w:val="00FA173D"/>
    <w:rsid w:val="00FA37B8"/>
    <w:rsid w:val="00FA6D0A"/>
    <w:rsid w:val="00FB1B58"/>
    <w:rsid w:val="00FB4554"/>
    <w:rsid w:val="00FB4EFE"/>
    <w:rsid w:val="00FB6926"/>
    <w:rsid w:val="00FC19CB"/>
    <w:rsid w:val="00FC36FD"/>
    <w:rsid w:val="00FD0111"/>
    <w:rsid w:val="00FD4912"/>
    <w:rsid w:val="00FD4ECA"/>
    <w:rsid w:val="00FD5096"/>
    <w:rsid w:val="00FE028A"/>
    <w:rsid w:val="00FE312A"/>
    <w:rsid w:val="00FE50A2"/>
    <w:rsid w:val="00FE73A0"/>
    <w:rsid w:val="00FF406C"/>
    <w:rsid w:val="00FF5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7ED36"/>
  <w15:docId w15:val="{DB7DBE32-7756-451B-91D1-DD9D8314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D96"/>
    <w:rPr>
      <w:rFonts w:eastAsia="Times New Roman" w:cs="Times New Roman"/>
      <w:sz w:val="24"/>
      <w:szCs w:val="24"/>
    </w:rPr>
  </w:style>
  <w:style w:type="paragraph" w:styleId="Heading2">
    <w:name w:val="heading 2"/>
    <w:basedOn w:val="Normal"/>
    <w:next w:val="Normal"/>
    <w:link w:val="Heading2Char"/>
    <w:unhideWhenUsed/>
    <w:qFormat/>
    <w:rsid w:val="00CC5583"/>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27717"/>
    <w:pPr>
      <w:tabs>
        <w:tab w:val="center" w:pos="4320"/>
        <w:tab w:val="right" w:pos="8640"/>
      </w:tabs>
    </w:pPr>
  </w:style>
  <w:style w:type="character" w:customStyle="1" w:styleId="FooterChar">
    <w:name w:val="Footer Char"/>
    <w:basedOn w:val="DefaultParagraphFont"/>
    <w:link w:val="Footer"/>
    <w:rsid w:val="00927717"/>
    <w:rPr>
      <w:rFonts w:eastAsia="Times New Roman" w:cs="Times New Roman"/>
      <w:sz w:val="24"/>
      <w:szCs w:val="24"/>
    </w:rPr>
  </w:style>
  <w:style w:type="character" w:styleId="PageNumber">
    <w:name w:val="page number"/>
    <w:basedOn w:val="DefaultParagraphFont"/>
    <w:rsid w:val="00927717"/>
  </w:style>
  <w:style w:type="paragraph" w:styleId="Header">
    <w:name w:val="header"/>
    <w:basedOn w:val="Normal"/>
    <w:link w:val="HeaderChar"/>
    <w:uiPriority w:val="99"/>
    <w:unhideWhenUsed/>
    <w:rsid w:val="00EB60D4"/>
    <w:pPr>
      <w:tabs>
        <w:tab w:val="center" w:pos="4680"/>
        <w:tab w:val="right" w:pos="9360"/>
      </w:tabs>
    </w:pPr>
  </w:style>
  <w:style w:type="character" w:customStyle="1" w:styleId="HeaderChar">
    <w:name w:val="Header Char"/>
    <w:basedOn w:val="DefaultParagraphFont"/>
    <w:link w:val="Header"/>
    <w:uiPriority w:val="99"/>
    <w:rsid w:val="00EB60D4"/>
    <w:rPr>
      <w:rFonts w:eastAsia="Times New Roman" w:cs="Times New Roman"/>
      <w:sz w:val="24"/>
      <w:szCs w:val="24"/>
    </w:rPr>
  </w:style>
  <w:style w:type="paragraph" w:styleId="FootnoteText">
    <w:name w:val="footnote text"/>
    <w:basedOn w:val="Normal"/>
    <w:link w:val="FootnoteTextChar"/>
    <w:unhideWhenUsed/>
    <w:rsid w:val="002936EE"/>
    <w:rPr>
      <w:sz w:val="20"/>
      <w:szCs w:val="20"/>
    </w:rPr>
  </w:style>
  <w:style w:type="character" w:customStyle="1" w:styleId="FootnoteTextChar">
    <w:name w:val="Footnote Text Char"/>
    <w:basedOn w:val="DefaultParagraphFont"/>
    <w:link w:val="FootnoteText"/>
    <w:rsid w:val="002936EE"/>
    <w:rPr>
      <w:rFonts w:eastAsia="Times New Roman" w:cs="Times New Roman"/>
      <w:sz w:val="20"/>
      <w:szCs w:val="20"/>
    </w:rPr>
  </w:style>
  <w:style w:type="character" w:styleId="FootnoteReference">
    <w:name w:val="footnote reference"/>
    <w:unhideWhenUsed/>
    <w:rsid w:val="002936EE"/>
    <w:rPr>
      <w:vertAlign w:val="superscript"/>
    </w:rPr>
  </w:style>
  <w:style w:type="paragraph" w:customStyle="1" w:styleId="Nidung">
    <w:name w:val="Nội dung"/>
    <w:rsid w:val="002936EE"/>
    <w:pPr>
      <w:pBdr>
        <w:top w:val="nil"/>
        <w:left w:val="nil"/>
        <w:bottom w:val="nil"/>
        <w:right w:val="nil"/>
        <w:between w:val="nil"/>
        <w:bar w:val="nil"/>
      </w:pBdr>
    </w:pPr>
    <w:rPr>
      <w:rFonts w:ascii="Helvetica Neue" w:eastAsia="Arial Unicode MS" w:hAnsi="Helvetica Neue" w:cs="Arial Unicode MS"/>
      <w:color w:val="000000"/>
      <w:sz w:val="22"/>
      <w:bdr w:val="nil"/>
    </w:rPr>
  </w:style>
  <w:style w:type="character" w:customStyle="1" w:styleId="Bodytext">
    <w:name w:val="Body text_"/>
    <w:link w:val="BodyText1"/>
    <w:rsid w:val="002936EE"/>
    <w:rPr>
      <w:sz w:val="26"/>
      <w:szCs w:val="26"/>
      <w:shd w:val="clear" w:color="auto" w:fill="FFFFFF"/>
    </w:rPr>
  </w:style>
  <w:style w:type="paragraph" w:customStyle="1" w:styleId="BodyText1">
    <w:name w:val="Body Text1"/>
    <w:basedOn w:val="Normal"/>
    <w:link w:val="Bodytext"/>
    <w:rsid w:val="002936EE"/>
    <w:pPr>
      <w:widowControl w:val="0"/>
      <w:shd w:val="clear" w:color="auto" w:fill="FFFFFF"/>
      <w:spacing w:before="180" w:after="60" w:line="355" w:lineRule="exact"/>
      <w:ind w:firstLine="720"/>
      <w:jc w:val="both"/>
    </w:pPr>
    <w:rPr>
      <w:rFonts w:eastAsiaTheme="minorHAnsi" w:cstheme="minorBidi"/>
      <w:sz w:val="26"/>
      <w:szCs w:val="26"/>
    </w:rPr>
  </w:style>
  <w:style w:type="character" w:styleId="Strong">
    <w:name w:val="Strong"/>
    <w:qFormat/>
    <w:rsid w:val="002B0A00"/>
    <w:rPr>
      <w:b/>
      <w:bCs/>
    </w:rPr>
  </w:style>
  <w:style w:type="character" w:customStyle="1" w:styleId="Heading2Char">
    <w:name w:val="Heading 2 Char"/>
    <w:basedOn w:val="DefaultParagraphFont"/>
    <w:link w:val="Heading2"/>
    <w:rsid w:val="00CC5583"/>
    <w:rPr>
      <w:rFonts w:ascii="Cambria" w:eastAsia="Times New Roman" w:hAnsi="Cambria" w:cs="Times New Roman"/>
      <w:b/>
      <w:bCs/>
      <w:i/>
      <w:iCs/>
      <w:szCs w:val="28"/>
    </w:rPr>
  </w:style>
  <w:style w:type="character" w:styleId="Hyperlink">
    <w:name w:val="Hyperlink"/>
    <w:uiPriority w:val="99"/>
    <w:unhideWhenUsed/>
    <w:rsid w:val="00CC5583"/>
    <w:rPr>
      <w:color w:val="0000FF"/>
      <w:u w:val="single"/>
    </w:rPr>
  </w:style>
  <w:style w:type="character" w:customStyle="1" w:styleId="fontstyle01">
    <w:name w:val="fontstyle01"/>
    <w:rsid w:val="00CC5583"/>
    <w:rPr>
      <w:rFonts w:ascii="Times New Roman" w:hAnsi="Times New Roman" w:cs="Times New Roman" w:hint="default"/>
      <w:b w:val="0"/>
      <w:bCs w:val="0"/>
      <w:i w:val="0"/>
      <w:iCs w:val="0"/>
      <w:color w:val="000000"/>
      <w:sz w:val="26"/>
      <w:szCs w:val="26"/>
    </w:rPr>
  </w:style>
  <w:style w:type="paragraph" w:styleId="BalloonText">
    <w:name w:val="Balloon Text"/>
    <w:basedOn w:val="Normal"/>
    <w:link w:val="BalloonTextChar"/>
    <w:uiPriority w:val="99"/>
    <w:semiHidden/>
    <w:unhideWhenUsed/>
    <w:rsid w:val="008737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755"/>
    <w:rPr>
      <w:rFonts w:ascii="Segoe UI" w:eastAsia="Times New Roman" w:hAnsi="Segoe UI" w:cs="Segoe UI"/>
      <w:sz w:val="18"/>
      <w:szCs w:val="18"/>
    </w:rPr>
  </w:style>
  <w:style w:type="character" w:customStyle="1" w:styleId="fontstyle21">
    <w:name w:val="fontstyle21"/>
    <w:basedOn w:val="DefaultParagraphFont"/>
    <w:rsid w:val="00807196"/>
    <w:rPr>
      <w:rFonts w:ascii="ArialMT" w:hAnsi="ArialMT" w:hint="default"/>
      <w:b w:val="0"/>
      <w:bCs w:val="0"/>
      <w:i w:val="0"/>
      <w:iCs w:val="0"/>
      <w:color w:val="000000"/>
      <w:sz w:val="34"/>
      <w:szCs w:val="34"/>
    </w:rPr>
  </w:style>
  <w:style w:type="paragraph" w:styleId="ListParagraph">
    <w:name w:val="List Paragraph"/>
    <w:basedOn w:val="Normal"/>
    <w:uiPriority w:val="34"/>
    <w:qFormat/>
    <w:rsid w:val="00DC1532"/>
    <w:pPr>
      <w:ind w:left="720"/>
      <w:contextualSpacing/>
    </w:pPr>
  </w:style>
  <w:style w:type="paragraph" w:styleId="NormalWeb">
    <w:name w:val="Normal (Web)"/>
    <w:aliases w:val="Normal (Web) Char"/>
    <w:basedOn w:val="Normal"/>
    <w:rsid w:val="004074D8"/>
    <w:pPr>
      <w:spacing w:before="100" w:beforeAutospacing="1" w:after="100" w:afterAutospacing="1"/>
    </w:pPr>
    <w:rPr>
      <w:color w:val="000000"/>
    </w:rPr>
  </w:style>
  <w:style w:type="paragraph" w:customStyle="1" w:styleId="Default">
    <w:name w:val="Default"/>
    <w:rsid w:val="00BE06CD"/>
    <w:pPr>
      <w:autoSpaceDE w:val="0"/>
      <w:autoSpaceDN w:val="0"/>
      <w:adjustRightInd w:val="0"/>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B9612-4762-4052-B262-32B7E8EF9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11</Pages>
  <Words>4980</Words>
  <Characters>28390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Windows 11</cp:lastModifiedBy>
  <cp:revision>54</cp:revision>
  <cp:lastPrinted>2023-05-17T00:37:00Z</cp:lastPrinted>
  <dcterms:created xsi:type="dcterms:W3CDTF">2024-05-11T01:50:00Z</dcterms:created>
  <dcterms:modified xsi:type="dcterms:W3CDTF">2025-06-27T02:57:00Z</dcterms:modified>
</cp:coreProperties>
</file>