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1307C7" w:rsidRDefault="001307C7">
      <w:pPr>
        <w:rPr>
          <w:b/>
        </w:rPr>
      </w:pPr>
      <w:r w:rsidRPr="001307C7">
        <w:rPr>
          <w:b/>
        </w:rPr>
        <w:t>Trung tâm Truyền thông tỉnh Quảng Ninh tuyên truyền về các giải pháp nâng cao năng lực cạnh tranh cấp tỉnh</w:t>
      </w:r>
    </w:p>
    <w:p w:rsidR="001307C7" w:rsidRDefault="001307C7" w:rsidP="001307C7">
      <w:pPr>
        <w:jc w:val="right"/>
        <w:rPr>
          <w:i/>
        </w:rPr>
      </w:pPr>
      <w:r w:rsidRPr="001307C7">
        <w:rPr>
          <w:i/>
        </w:rPr>
        <w:t xml:space="preserve">Nhà báo </w:t>
      </w:r>
      <w:r w:rsidRPr="008F11CC">
        <w:rPr>
          <w:b/>
          <w:i/>
        </w:rPr>
        <w:t>Bùi Thị Thu Hư</w:t>
      </w:r>
      <w:bookmarkStart w:id="0" w:name="_GoBack"/>
      <w:bookmarkEnd w:id="0"/>
      <w:r w:rsidRPr="008F11CC">
        <w:rPr>
          <w:b/>
          <w:i/>
        </w:rPr>
        <w:t>ơng</w:t>
      </w:r>
      <w:r w:rsidRPr="001307C7">
        <w:rPr>
          <w:i/>
        </w:rPr>
        <w:t xml:space="preserve"> </w:t>
      </w:r>
    </w:p>
    <w:p w:rsidR="001307C7" w:rsidRPr="001307C7" w:rsidRDefault="001307C7" w:rsidP="001307C7">
      <w:pPr>
        <w:jc w:val="right"/>
        <w:rPr>
          <w:i/>
        </w:rPr>
      </w:pPr>
      <w:r w:rsidRPr="001307C7">
        <w:rPr>
          <w:i/>
        </w:rPr>
        <w:t>Phó Giám đốc Trung tâm Truyền thông tỉnh Quảng Ninh</w:t>
      </w:r>
    </w:p>
    <w:p w:rsidR="001307C7" w:rsidRDefault="001307C7" w:rsidP="001307C7">
      <w:r>
        <w:t xml:space="preserve">Tỉnh Quảng Ninh đã dẫn đầu bảng xếp hạng năng lực cạnh tranh cấp tỉnh (PCI) 7 năm liên tiếp, gắn liền với đó là kết quả 10 năm liên tục (2013 - 2023) nằm trong nhóm 5 tỉnh, thành phố trực thuộc trung ương có chất lượng điều hành kinh tế xuất sắc nhất cả nước, 7 năm đạt mức tăng trưởng 2 con số. Với phương châm “Chỉ có điểm bắt đầu, không có điểm kết thúc, chỉ có nhìn về phía trước để tiến lên”, Quảng Ninh hiểu rõ, giành được vị thế, thứ hạng PCI đã khó, giữ vững được vị thế, thứ hạng PCI càng khó khăn hơn. Điều này đòi hỏi năng lực quản trị phát triển bền vững địa phương ở tầm mức cao hơn. Trên hành trình cải cách, những nỗ lực phải đến hằng ngày, không tự chủ quan, tự thỏa mãn với kết quả đã đạt được, mà luôn nhận diện kịp thời những mâu thuẫn trong thực tiễn quản lý, khó khăn, thách thức của người dân và doanh nghiệp để tìm cách tháo gỡ, giải quyết với tư duy “chuyển từ tư duy quản lý sang tư duy phục vụ”, mạnh dạn thí điểm áp dụng những mô hình quản trị mới, đẩy mạnh chuyển đổi số toàn diện góp phần nâng cao tính công khai, minh bạch trong thực hiện cung cấp các dịch vụ công phục vụ doanh nghiệp, nhà đầu tư, người dân và xã hội với chất lượng ngày càng tốt hơn. </w:t>
      </w:r>
    </w:p>
    <w:p w:rsidR="001307C7" w:rsidRDefault="001307C7" w:rsidP="001307C7">
      <w:r>
        <w:t>Để tiếp tục giữ vững thành quả này, tỉnh cũng đặt ra nhiều giải pháp, trong đó tăng cường vai trò của công tác truyền thông là một trong những nhiệm vụ quan trọng hàng đầu. Như vậy, công tác tuyên truyền về các giải pháp nâng cao năng lực cạnh tranh cấp tỉnh PCI được coi là một trong những nhiệm vụ hàng đầu của Trung tâm Truyền thông tỉnh Quảng Ninh (QMG), cơ quan báo chí tập hợp đầy đủ các phương tiện truyền thông của tỉnh Quảng Ninh. Nhằm nâng cao nhận thức của đông đảo cán bộ, viên chức, người dân trong tỉnh, tạo sự đồng thuận về chủ trương triển khai PCI, đồng thời tạo hiệu ứng mạnh mẽ về ý nghĩa và tầm quan trọng của công tác cải thiện môi trường đầu tư kinh doanh, nâng cao năng lực cạnh tranh cấp tỉnh, trong những năm qua và trong thời gian tới, QMG triển khai nhiều giải pháp để hoàn thành nhiệm vụ chính trị được giao. Trong đó có thể kể đến những giải pháp trọng tâm sau đây:</w:t>
      </w:r>
    </w:p>
    <w:p w:rsidR="001307C7" w:rsidRDefault="001307C7" w:rsidP="001307C7">
      <w:r w:rsidRPr="001307C7">
        <w:rPr>
          <w:b/>
          <w:i/>
        </w:rPr>
        <w:t>Thứ nhất:</w:t>
      </w:r>
      <w:r>
        <w:t xml:space="preserve"> </w:t>
      </w:r>
      <w:r w:rsidRPr="001307C7">
        <w:rPr>
          <w:i/>
        </w:rPr>
        <w:t>Sử dụng đồng bộ, phát huy sức mạnh tổng hợp của các loại hình phương tiện thông tin đại chúng gồm: Báo in, phát thanh, truyền hình, báo mạng điện tử.</w:t>
      </w:r>
      <w:r>
        <w:t xml:space="preserve"> Trên sóng phát thanh - truyền hình, QMG tập trung tuyên truyền </w:t>
      </w:r>
      <w:r>
        <w:lastRenderedPageBreak/>
        <w:t xml:space="preserve">trong chuyên đề Cải cách hành chính (02 số/tháng); đồng thời tuyên truyền lồng ghép trong các bản tin Thời sự hằng ngày, trong một số chuyên đề khác như: </w:t>
      </w:r>
      <w:r w:rsidRPr="001307C7">
        <w:rPr>
          <w:i/>
        </w:rPr>
        <w:t>Doanh nghiệp doanh nhân Quảng Ninh, Câu chuyện đô thị, Kinh tế biển, Bảo hiểm xã hội và cuộc sống, Giao lưu - Tọa đàm…</w:t>
      </w:r>
      <w:r>
        <w:t xml:space="preserve"> Trên báo Quảng Ninh hằng ngày và báo Quảng Ninh điện tử, QMG tập trung tuyên truyền trên các trang: </w:t>
      </w:r>
      <w:r w:rsidRPr="001307C7">
        <w:rPr>
          <w:i/>
        </w:rPr>
        <w:t>Thời sự-Chính trị, Kinh tế, Tiêu điểm, Trang chuyên đề/địa phương</w:t>
      </w:r>
      <w:r>
        <w:t xml:space="preserve">. </w:t>
      </w:r>
    </w:p>
    <w:p w:rsidR="001307C7" w:rsidRDefault="001307C7" w:rsidP="001307C7">
      <w:r>
        <w:t>Về nội dung, QMG tập trung tuyên truyền các cơ chế, chính sách của tỉnh nhằm hỗ trợ, tạo điều kiện thu hút nguồn lực, thu hút các nhà đầu tư, doanh nghiệp hàng đầu ở trong và ngoài nước đầu tư vào Quảng Ninh. Cùng với đó, QMG cũng tích cực tuyên truyền những cách làm mới, hiệu quả nhằm giữ vững vị trí nhóm dẫn đầu cả nước về các chỉ số như: Chỉ số năng lực cạnh tranh cấp tỉnh (PCI), cải cách hành chính (PAR Index), sự hài lòng của người dân về sự phục vụ của cơ quan hành chính nhà nước (SIPAS) và hiệu quả quản trị và hành chính công cấp tỉnh (PAPI); tuyên truyền, lan tỏa gương các cơ quan, đơn vị, địa phương có thành tích xuất sắc hoặc có sáng kiến, giải pháp hiệu quả thu hút các nhà đầu tư, doanh nghiệp, nhất là trong lĩnh vực công nghiệp chế biến chế tạo, công nghệ cao, đóng góp cho sự phát triển kinh tế - xã hội địa phương.</w:t>
      </w:r>
    </w:p>
    <w:p w:rsidR="001307C7" w:rsidRDefault="001307C7" w:rsidP="001307C7">
      <w:r>
        <w:t>QMG chú trọng tuyên truyền lan tỏa mạnh mẽ hình ảnh một Quảng Ninh luôn đồng hành, tháo gỡ khó khăn, tạo lập môi trường đầu tư thuận lợi, thông thoáng, hấp dẫn cho các doanh nghiệp, nhà đầu tư, khẳng định thương hiệu của tỉnh “Điểm đến đầu tư an toàn, thuận lợi, minh bạch, hấp dẫn và thành công”. Ngoài ra, QMG cũng dành nhiều thời lượng phản ánh tình hình thu hút đầu tư tại các khu công nghiệp (KCN) trên địa bàn tỉnh, như KCN Bắc Tiền Phong, Sông Khoai, Đông Mai, Texhong Hải Hà, Hải Yên, Cụm công nghiệp Vân Đồn…; kết quả sản xuất, kinh doanh của các doanh nghiệp; tích cực tuyên truyền, phản ánh kết quả trong công tác xúc tiến đầu tư của tỉnh, các địa phương; việc triển khai có hiệu quả chính sách hỗ trợ doanh nghiệp nhỏ và vừa, các doanh nghiệp khởi nghiệp…</w:t>
      </w:r>
      <w:r>
        <w:cr/>
      </w:r>
    </w:p>
    <w:p w:rsidR="001307C7" w:rsidRDefault="001307C7" w:rsidP="001307C7">
      <w:r>
        <w:t>Đặc biệt, nhân sự kiện Quảng Ninh xuất sắc đoạt vị trí quán quân ở tất cả các bảng xếp hạng chỉ số cải cách quan trọng: Năng lực cạnh tranh cấp tỉnh (PCI), cải cách hành chính (PAR Index), sự hài lòng của người dân về sự phục vụ của cơ quan hành chính nhà nước (SIPAS) và hiệu quả quản trị và hành chính công cấp tỉnh (PAPI), QMG đã tổ chức tuyên truyền đậm nét, có sự phân tích, đánh giá sâu với một số tác phẩm đa phương tiện nổi bật trên báo Quảng Ninh điện tử.</w:t>
      </w:r>
    </w:p>
    <w:p w:rsidR="001307C7" w:rsidRDefault="001307C7" w:rsidP="001307C7">
      <w:r w:rsidRPr="001307C7">
        <w:rPr>
          <w:b/>
          <w:i/>
        </w:rPr>
        <w:lastRenderedPageBreak/>
        <w:t>Thứ hai:</w:t>
      </w:r>
      <w:r>
        <w:t xml:space="preserve"> </w:t>
      </w:r>
      <w:r w:rsidRPr="001307C7">
        <w:rPr>
          <w:i/>
        </w:rPr>
        <w:t>Truyền thông thông qua mạng xã hội:</w:t>
      </w:r>
      <w:r>
        <w:t xml:space="preserve"> QMG đã triển khai tuyên truyền các nội dung về xúc tiến đầu tư, hỗ trợ đầu tư, cải thiện môi trường đầu tư kinh doanh, nâng cao năng lực cạnh tranh cấp tỉnh PCI... trên các trang mạng xã hội như Facebook, Youtube, Tiktok do QMG quản lý nhằm tăng độ tương tác với độc giả, khán giả, thính giả và nâng cao khả năng phân phối nội dung thông tin nhanh hơn, rộng hơn, theo nhu cầu của độc giả, khán giả, thính giả… Đến nay, Fanpage QMG - Tin tức Quảng Ninh 24/7 trên facebook hiện có trên 310.000 tài khoản theo dõi. Kênh Quảng Ninh TV trên Youtube hiện có trên 111 nghìn tài khoản đăng ký. Kênh Tiktok hiện có hơn 20 nghìn tài khoản theo dõi. Nhiều phiên livestream các chương trình truyền hình trực tiếp có đến 21.000 lượt thích, gần 8.800 bình luận và trên 600.000 lượt xem. Do đó, các bài viết xúc tiến đầu tư, hỗ trợ đầu tư, cải thiện môi trường đầu tư kinh doanh, nâng cao năng lực cạnh tranh cấp tỉnh PCI đã được lan tỏa, được cộng đồng doanh nghiệp và người dân tương tác, phản biện, góp phần xây dựng chính sách và ngày càng cải thiện môi trường đầu tư kinh doanh của tỉnh Quảng Ninh ở hiện tại và tương lai.</w:t>
      </w:r>
    </w:p>
    <w:p w:rsidR="001307C7" w:rsidRDefault="001307C7" w:rsidP="001307C7">
      <w:r w:rsidRPr="001307C7">
        <w:rPr>
          <w:b/>
          <w:i/>
        </w:rPr>
        <w:t>Thứ ba:</w:t>
      </w:r>
      <w:r>
        <w:t xml:space="preserve"> </w:t>
      </w:r>
      <w:r w:rsidRPr="001307C7">
        <w:rPr>
          <w:i/>
        </w:rPr>
        <w:t>Chú trọng đổi mới trong công tác tuyên truyền.</w:t>
      </w:r>
      <w:r>
        <w:t xml:space="preserve"> Trong thời gian qua, QMG cũng đã nghiên cứu format Talk show “</w:t>
      </w:r>
      <w:r w:rsidRPr="001307C7">
        <w:rPr>
          <w:i/>
        </w:rPr>
        <w:t>Khát vọng thịnh vượng</w:t>
      </w:r>
      <w:r>
        <w:t xml:space="preserve">” trên sóng phát thanh truyền hình nhằm tuyên truyền về các giải pháp cải thiện môi trường đầu tư kinh doanh, cách làm mới, hiệu quả nhằm giữ vững vị trí đứng đầu cả nước về chỉ số PCI; nỗ lực cải thiện Bộ chỉ số DDCI của các sở, ngành, địa phương. </w:t>
      </w:r>
    </w:p>
    <w:p w:rsidR="001307C7" w:rsidRDefault="001307C7" w:rsidP="001307C7">
      <w:r>
        <w:t xml:space="preserve">Bên cạnh đó, trên báo Quảng Ninh điện tử, QMG cũng xây dựng kế hoạch thực hiện các </w:t>
      </w:r>
      <w:r w:rsidRPr="001307C7">
        <w:rPr>
          <w:b/>
        </w:rPr>
        <w:t>Infographics</w:t>
      </w:r>
      <w:r>
        <w:t xml:space="preserve"> về môi trường đầu tư tỉnh Quảng Ninh, các dự án kêu gọi thu hút đầu tư của tỉnh. Thông qua đó nhằm cung cấp kịp thời, đầy đủ thông tin về các chiến lược, định hướng, quy hoạch, kế hoạch phát triển kinh tế - xã hội của tỉnh, ngành, địa phương; các luật, pháp lệnh, quyết định của Trung ương; các văn bản hướng dẫn của các bộ, ngành; các văn bản quy phạm pháp luật cấp tỉnh, huyện; các dự án xây dựng cơ sở hạ tầng mới; các dự án, hạng mục đầu tư, đấu thầu mua sắm công; các kế hoạch đầu tư công; các bản đồ và các quy hoạch sử dụng đất; quy hoạch phát triển các ngành, lĩnh vực và các vùng nguyên vật liệu của địa phương; các chính sách ưu đãi/ khuyến khích/ hỗ trợ đầu tư của tỉnh, địa phương.</w:t>
      </w:r>
    </w:p>
    <w:p w:rsidR="001307C7" w:rsidRDefault="001307C7" w:rsidP="001307C7">
      <w:r>
        <w:t xml:space="preserve"> Ngoài ra, QMG cũng tổ chức biên dịch và đăng tải các tin, bài, phóng sự tiêu biểu tuyên truyền về cải thiện môi trường đầu tư kinh doanh, nâng cao năng lực cạnh tranh cấp tỉnh lên chuyên trang tiếng Anh của Báo Quảng Ninh điện tử và Fanpage tiếng Anh của Trung tâm./.</w:t>
      </w:r>
    </w:p>
    <w:p w:rsidR="001307C7" w:rsidRDefault="001307C7"/>
    <w:p w:rsidR="001307C7" w:rsidRDefault="001307C7"/>
    <w:sectPr w:rsidR="001307C7"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C7"/>
    <w:rsid w:val="001307C7"/>
    <w:rsid w:val="0027081C"/>
    <w:rsid w:val="00307696"/>
    <w:rsid w:val="008F11CC"/>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2024-10-15T04:08:00Z</dcterms:created>
  <dcterms:modified xsi:type="dcterms:W3CDTF">2024-10-15T09:06:00Z</dcterms:modified>
</cp:coreProperties>
</file>